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98BBCC" w14:textId="327FF0DD" w:rsidR="007F0B92" w:rsidRPr="00471B80" w:rsidRDefault="00E62253" w:rsidP="00B00953">
      <w:pPr>
        <w:tabs>
          <w:tab w:val="right" w:pos="9781"/>
        </w:tabs>
        <w:rPr>
          <w:rFonts w:ascii="Arial" w:hAnsi="Arial" w:cs="Arial"/>
          <w:b/>
          <w:noProof/>
          <w:sz w:val="24"/>
          <w:szCs w:val="24"/>
        </w:rPr>
      </w:pPr>
      <w:r w:rsidRPr="00E62253">
        <w:rPr>
          <w:rFonts w:ascii="Arial" w:hAnsi="Arial" w:cs="Arial"/>
          <w:b/>
          <w:noProof/>
          <w:sz w:val="24"/>
          <w:szCs w:val="24"/>
        </w:rPr>
        <w:t>3GPP TSG-SA2 Meeting # 1</w:t>
      </w:r>
      <w:r w:rsidR="00733DF5">
        <w:rPr>
          <w:rFonts w:ascii="Arial" w:hAnsi="Arial" w:cs="Arial"/>
          <w:b/>
          <w:noProof/>
          <w:sz w:val="24"/>
          <w:szCs w:val="24"/>
        </w:rPr>
        <w:t>5</w:t>
      </w:r>
      <w:r w:rsidR="006F4405">
        <w:rPr>
          <w:rFonts w:ascii="Arial" w:hAnsi="Arial" w:cs="Arial"/>
          <w:b/>
          <w:noProof/>
          <w:sz w:val="24"/>
          <w:szCs w:val="24"/>
        </w:rPr>
        <w:t>1</w:t>
      </w:r>
      <w:r w:rsidRPr="00E62253">
        <w:rPr>
          <w:rFonts w:ascii="Arial" w:hAnsi="Arial" w:cs="Arial"/>
          <w:b/>
          <w:noProof/>
          <w:sz w:val="24"/>
          <w:szCs w:val="24"/>
        </w:rPr>
        <w:t>E (e-meeting)</w:t>
      </w:r>
      <w:r w:rsidR="007F0B92" w:rsidRPr="00471B80">
        <w:rPr>
          <w:rFonts w:ascii="Arial" w:hAnsi="Arial" w:cs="Arial"/>
          <w:b/>
          <w:noProof/>
          <w:sz w:val="24"/>
          <w:szCs w:val="24"/>
        </w:rPr>
        <w:tab/>
      </w:r>
      <w:r w:rsidR="000D1C70" w:rsidRPr="000D1C70">
        <w:rPr>
          <w:rFonts w:ascii="Arial" w:hAnsi="Arial" w:cs="Arial"/>
          <w:b/>
          <w:noProof/>
          <w:sz w:val="24"/>
          <w:szCs w:val="24"/>
        </w:rPr>
        <w:t>S2-220</w:t>
      </w:r>
      <w:r w:rsidR="00253CCE" w:rsidRPr="00253CCE">
        <w:rPr>
          <w:rFonts w:ascii="Arial" w:hAnsi="Arial" w:cs="Arial"/>
          <w:b/>
          <w:noProof/>
          <w:sz w:val="24"/>
          <w:szCs w:val="24"/>
        </w:rPr>
        <w:t>9091</w:t>
      </w:r>
    </w:p>
    <w:p w14:paraId="16698968" w14:textId="7DC097F7" w:rsidR="007F0B92" w:rsidRPr="00471B80" w:rsidRDefault="00541B50" w:rsidP="007F0B92">
      <w:pPr>
        <w:pBdr>
          <w:bottom w:val="single" w:sz="4" w:space="1" w:color="auto"/>
        </w:pBdr>
        <w:tabs>
          <w:tab w:val="right" w:pos="9781"/>
        </w:tabs>
        <w:rPr>
          <w:rFonts w:ascii="Arial" w:hAnsi="Arial" w:cs="Arial"/>
          <w:b/>
          <w:noProof/>
          <w:sz w:val="24"/>
          <w:szCs w:val="24"/>
        </w:rPr>
      </w:pPr>
      <w:r w:rsidRPr="00541B50">
        <w:rPr>
          <w:rFonts w:ascii="Arial" w:hAnsi="Arial" w:cs="Arial"/>
          <w:b/>
          <w:noProof/>
          <w:sz w:val="24"/>
          <w:szCs w:val="24"/>
        </w:rPr>
        <w:t>October 10 – 17 2022, Elbonia</w:t>
      </w:r>
      <w:r w:rsidR="007F0B92" w:rsidRPr="00A4380C">
        <w:rPr>
          <w:rFonts w:ascii="Arial" w:hAnsi="Arial" w:cs="Arial"/>
          <w:b/>
          <w:noProof/>
          <w:color w:val="0000FF"/>
        </w:rPr>
        <w:tab/>
      </w:r>
    </w:p>
    <w:p w14:paraId="638AB0BF" w14:textId="4B57A6A0" w:rsidR="007F0B92" w:rsidRDefault="007F0B92" w:rsidP="007F0B92">
      <w:pPr>
        <w:ind w:left="2127" w:hanging="2127"/>
        <w:rPr>
          <w:rFonts w:ascii="Arial" w:hAnsi="Arial" w:cs="Arial"/>
          <w:b/>
        </w:rPr>
      </w:pPr>
      <w:r>
        <w:rPr>
          <w:rFonts w:ascii="Arial" w:hAnsi="Arial" w:cs="Arial"/>
          <w:b/>
        </w:rPr>
        <w:t>Source:</w:t>
      </w:r>
      <w:r w:rsidRPr="007F0B92">
        <w:rPr>
          <w:rFonts w:ascii="Arial" w:hAnsi="Arial" w:cs="Arial"/>
          <w:b/>
        </w:rPr>
        <w:t xml:space="preserve"> </w:t>
      </w:r>
      <w:r>
        <w:rPr>
          <w:rFonts w:ascii="Arial" w:hAnsi="Arial" w:cs="Arial"/>
          <w:b/>
        </w:rPr>
        <w:tab/>
      </w:r>
      <w:r w:rsidR="00541B50">
        <w:rPr>
          <w:rFonts w:ascii="Arial" w:hAnsi="Arial" w:cs="Arial"/>
          <w:b/>
        </w:rPr>
        <w:t>Samsung</w:t>
      </w:r>
    </w:p>
    <w:p w14:paraId="5AAB81F3" w14:textId="454CB514" w:rsidR="007F0B92" w:rsidRPr="006033B1" w:rsidRDefault="007F0B92" w:rsidP="007F0B92">
      <w:pPr>
        <w:ind w:left="2127" w:hanging="2127"/>
        <w:rPr>
          <w:rFonts w:ascii="Arial" w:hAnsi="Arial" w:cs="Arial"/>
          <w:b/>
        </w:rPr>
      </w:pPr>
      <w:r>
        <w:rPr>
          <w:rFonts w:ascii="Arial" w:hAnsi="Arial" w:cs="Arial"/>
          <w:b/>
        </w:rPr>
        <w:t>Title:</w:t>
      </w:r>
      <w:r>
        <w:rPr>
          <w:rFonts w:ascii="Arial" w:hAnsi="Arial" w:cs="Arial"/>
          <w:b/>
        </w:rPr>
        <w:tab/>
      </w:r>
      <w:r w:rsidR="00857071" w:rsidRPr="00857071">
        <w:rPr>
          <w:rFonts w:ascii="Arial" w:hAnsi="Arial" w:cs="Arial"/>
          <w:b/>
        </w:rPr>
        <w:t>UE Policy Association Establishment when AMF relocation with PCF change</w:t>
      </w:r>
    </w:p>
    <w:p w14:paraId="00A53D12" w14:textId="031E8FFD" w:rsidR="007F0B92" w:rsidRDefault="007F0B92" w:rsidP="007F0B92">
      <w:pPr>
        <w:ind w:left="2127" w:hanging="2127"/>
        <w:rPr>
          <w:rFonts w:ascii="Arial" w:hAnsi="Arial" w:cs="Arial"/>
          <w:b/>
        </w:rPr>
      </w:pPr>
      <w:r>
        <w:rPr>
          <w:rFonts w:ascii="Arial" w:hAnsi="Arial" w:cs="Arial"/>
          <w:b/>
        </w:rPr>
        <w:t>Document for:</w:t>
      </w:r>
      <w:r>
        <w:rPr>
          <w:rFonts w:ascii="Arial" w:hAnsi="Arial" w:cs="Arial"/>
          <w:b/>
        </w:rPr>
        <w:tab/>
      </w:r>
      <w:r w:rsidR="00834BDF">
        <w:rPr>
          <w:rFonts w:ascii="Arial" w:hAnsi="Arial" w:cs="Arial"/>
          <w:b/>
        </w:rPr>
        <w:t>Approval</w:t>
      </w:r>
    </w:p>
    <w:p w14:paraId="5E247D55" w14:textId="2E1460A4" w:rsidR="007F0B92" w:rsidRPr="0024174E" w:rsidRDefault="007F0B92" w:rsidP="007F0B92">
      <w:pPr>
        <w:ind w:left="2127" w:hanging="2127"/>
        <w:rPr>
          <w:rFonts w:ascii="Arial" w:hAnsi="Arial" w:cs="Arial"/>
          <w:b/>
        </w:rPr>
      </w:pPr>
      <w:r>
        <w:rPr>
          <w:rFonts w:ascii="Arial" w:hAnsi="Arial" w:cs="Arial"/>
          <w:b/>
        </w:rPr>
        <w:t>Agenda Item:</w:t>
      </w:r>
      <w:r>
        <w:rPr>
          <w:rFonts w:ascii="Arial" w:hAnsi="Arial" w:cs="Arial"/>
          <w:b/>
        </w:rPr>
        <w:tab/>
      </w:r>
      <w:r w:rsidR="006F4405" w:rsidRPr="009219B6">
        <w:rPr>
          <w:rFonts w:ascii="Arial" w:hAnsi="Arial" w:cs="Arial"/>
          <w:b/>
        </w:rPr>
        <w:t>4</w:t>
      </w:r>
      <w:r w:rsidR="00BC1CE9" w:rsidRPr="009219B6">
        <w:rPr>
          <w:rFonts w:ascii="Arial" w:hAnsi="Arial" w:cs="Arial"/>
          <w:b/>
        </w:rPr>
        <w:t>.1</w:t>
      </w:r>
    </w:p>
    <w:p w14:paraId="38E8FCA6" w14:textId="1A09D10C" w:rsidR="007F0B92" w:rsidRDefault="007F0B92" w:rsidP="007F0B92">
      <w:pPr>
        <w:ind w:left="2127" w:hanging="2127"/>
        <w:rPr>
          <w:rFonts w:ascii="Arial" w:hAnsi="Arial" w:cs="Arial"/>
          <w:b/>
        </w:rPr>
      </w:pPr>
      <w:r w:rsidRPr="0024174E">
        <w:rPr>
          <w:rFonts w:ascii="Arial" w:hAnsi="Arial" w:cs="Arial"/>
          <w:b/>
        </w:rPr>
        <w:t>Work Item / Release:</w:t>
      </w:r>
      <w:r w:rsidRPr="002758F3">
        <w:rPr>
          <w:rFonts w:ascii="Arial" w:hAnsi="Arial" w:cs="Arial"/>
          <w:b/>
        </w:rPr>
        <w:tab/>
      </w:r>
      <w:r w:rsidR="00B00953">
        <w:rPr>
          <w:rFonts w:ascii="Arial" w:hAnsi="Arial" w:cs="Arial"/>
          <w:b/>
        </w:rPr>
        <w:t xml:space="preserve">TEI17 / </w:t>
      </w:r>
      <w:r w:rsidR="00B377E7">
        <w:rPr>
          <w:rFonts w:ascii="Arial" w:hAnsi="Arial" w:cs="Arial"/>
          <w:b/>
        </w:rPr>
        <w:t>Rel-17</w:t>
      </w:r>
      <w:r>
        <w:rPr>
          <w:rFonts w:ascii="Arial" w:hAnsi="Arial" w:cs="Arial"/>
          <w:b/>
        </w:rPr>
        <w:tab/>
      </w:r>
    </w:p>
    <w:p w14:paraId="5D313848" w14:textId="5226A841" w:rsidR="007F0B92" w:rsidRDefault="007F0B92" w:rsidP="007F0B92">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00834BDF">
        <w:rPr>
          <w:rFonts w:ascii="Arial" w:hAnsi="Arial" w:cs="Arial"/>
          <w:i/>
        </w:rPr>
        <w:t xml:space="preserve">this DP is triggered by the LS </w:t>
      </w:r>
      <w:r w:rsidR="00834BDF" w:rsidRPr="00834BDF">
        <w:rPr>
          <w:rFonts w:ascii="Arial" w:hAnsi="Arial" w:cs="Arial"/>
          <w:i/>
        </w:rPr>
        <w:t>S2-2208132/C3-224697</w:t>
      </w:r>
    </w:p>
    <w:p w14:paraId="4DF93FB8" w14:textId="77777777" w:rsidR="00834BDF" w:rsidRPr="00834BDF" w:rsidRDefault="001A3C85" w:rsidP="00834BDF">
      <w:pPr>
        <w:pStyle w:val="1"/>
        <w:numPr>
          <w:ilvl w:val="0"/>
          <w:numId w:val="36"/>
        </w:numPr>
        <w:textAlignment w:val="auto"/>
        <w:rPr>
          <w:rFonts w:eastAsia="굴림"/>
        </w:rPr>
      </w:pPr>
      <w:r>
        <w:t xml:space="preserve">1 </w:t>
      </w:r>
      <w:r w:rsidR="00834BDF" w:rsidRPr="00834BDF">
        <w:rPr>
          <w:rFonts w:eastAsia="굴림"/>
        </w:rPr>
        <w:t>Discussion</w:t>
      </w:r>
    </w:p>
    <w:p w14:paraId="3DA8F294" w14:textId="7665485A" w:rsidR="00C17EC6" w:rsidRDefault="00C17EC6" w:rsidP="00834BDF">
      <w:pPr>
        <w:textAlignment w:val="auto"/>
        <w:rPr>
          <w:rFonts w:eastAsia="맑은 고딕"/>
          <w:lang w:eastAsia="ko-KR"/>
        </w:rPr>
      </w:pPr>
      <w:r>
        <w:rPr>
          <w:rFonts w:eastAsia="맑은 고딕" w:hint="eastAsia"/>
          <w:lang w:eastAsia="ko-KR"/>
        </w:rPr>
        <w:t xml:space="preserve">In LS from CT3, the following </w:t>
      </w:r>
      <w:r>
        <w:rPr>
          <w:rFonts w:eastAsia="맑은 고딕"/>
          <w:lang w:eastAsia="ko-KR"/>
        </w:rPr>
        <w:t>is</w:t>
      </w:r>
      <w:r w:rsidR="003F0240">
        <w:rPr>
          <w:rFonts w:eastAsia="맑은 고딕"/>
          <w:lang w:eastAsia="ko-KR"/>
        </w:rPr>
        <w:t xml:space="preserve">sue </w:t>
      </w:r>
      <w:r w:rsidR="000E11D2">
        <w:rPr>
          <w:rFonts w:eastAsia="맑은 고딕"/>
          <w:lang w:eastAsia="ko-KR"/>
        </w:rPr>
        <w:t>and questions are asked:</w:t>
      </w:r>
    </w:p>
    <w:p w14:paraId="4FF98D86" w14:textId="77777777" w:rsidR="000E11D2" w:rsidRPr="000E11D2" w:rsidRDefault="000E11D2" w:rsidP="000E11D2">
      <w:pPr>
        <w:ind w:leftChars="200" w:left="400"/>
        <w:rPr>
          <w:rStyle w:val="IvDbodytextChar"/>
          <w:rFonts w:eastAsia="Calibri"/>
        </w:rPr>
      </w:pPr>
      <w:r w:rsidRPr="000E11D2">
        <w:rPr>
          <w:rStyle w:val="IvDbodytextChar"/>
          <w:rFonts w:eastAsia="Calibri"/>
        </w:rPr>
        <w:t>Some CT3 companies understand that, at the reception of the UE Policy Association creation request, the new selected PCF interprets that the UE is triggering the 5GS Initial Registration and the UE does not have any UE Policy Section stored for the HPLMN and/or serving PLMN. In this case, there is the following issue:</w:t>
      </w:r>
    </w:p>
    <w:p w14:paraId="343A4370" w14:textId="77777777" w:rsidR="000E11D2" w:rsidRPr="000E11D2" w:rsidRDefault="000E11D2" w:rsidP="000E11D2">
      <w:pPr>
        <w:pStyle w:val="B1"/>
        <w:ind w:leftChars="484" w:left="968" w:firstLine="0"/>
        <w:rPr>
          <w:rStyle w:val="IvDbodytextChar"/>
          <w:rFonts w:eastAsia="Calibri" w:cs="Calibri"/>
        </w:rPr>
      </w:pPr>
      <w:r w:rsidRPr="000E11D2">
        <w:rPr>
          <w:rStyle w:val="IvDbodytextChar"/>
          <w:rFonts w:eastAsia="Calibri" w:cs="Calibri"/>
        </w:rPr>
        <w:t>If the UE stored, due to a previous UE Policy Provisioning procedure, e.g. UE_PolicySection_1, UE_PolicySection_2 and UE_PolicySection_3, and the new selected PCF for the new AMF determines that only e.g. UE_PolicySection_1 and UE_PolicySection_3 apply, the new selected PCF will provide to the UE the UE_PolicySection_1 and the UE_PolicySection_3 (which is unnecessary, because they are already stored in the UE) and the new selected PCF will not be able to remove UE_PolicySection_2 in the UE (which was the only required action in this example).</w:t>
      </w:r>
    </w:p>
    <w:p w14:paraId="5767A12B" w14:textId="1DB141E9" w:rsidR="000E11D2" w:rsidRPr="000E11D2" w:rsidRDefault="000E11D2" w:rsidP="000E11D2">
      <w:pPr>
        <w:pStyle w:val="B1"/>
        <w:ind w:leftChars="484" w:left="968" w:firstLine="0"/>
        <w:rPr>
          <w:rFonts w:ascii="Arial" w:eastAsia="Calibri" w:hAnsi="Arial" w:cs="Calibri"/>
          <w:i/>
          <w:spacing w:val="2"/>
          <w:sz w:val="22"/>
          <w:szCs w:val="22"/>
          <w:lang w:eastAsia="en-US"/>
        </w:rPr>
      </w:pPr>
      <w:r w:rsidRPr="000E11D2">
        <w:rPr>
          <w:rStyle w:val="IvDbodytextChar"/>
          <w:rFonts w:eastAsia="Calibri"/>
        </w:rPr>
        <w:t>After this procedure, the UE will remain misconfigured until any trigger makes the UE can invoke a 5GS Initial Registration with the indication of the stored PSIs, ANDSP and UE OSId as applicable. Meanwhile, the PCF will not reflect either the actual PSIs stored in the UE.</w:t>
      </w:r>
    </w:p>
    <w:p w14:paraId="33505069" w14:textId="17E29449" w:rsidR="000E11D2" w:rsidRPr="000E11D2" w:rsidRDefault="000E11D2" w:rsidP="000E11D2">
      <w:pPr>
        <w:ind w:leftChars="200" w:left="400"/>
        <w:rPr>
          <w:rStyle w:val="IvDbodytextChar"/>
          <w:i/>
        </w:rPr>
      </w:pPr>
      <w:r w:rsidRPr="000E11D2">
        <w:rPr>
          <w:rStyle w:val="IvDbodytextChar"/>
          <w:rFonts w:eastAsia="Calibri"/>
          <w:b/>
          <w:bCs/>
        </w:rPr>
        <w:t>Question</w:t>
      </w:r>
      <w:r w:rsidRPr="000E11D2">
        <w:rPr>
          <w:rStyle w:val="IvDbodytextChar"/>
        </w:rPr>
        <w:t xml:space="preserve"> </w:t>
      </w:r>
      <w:r w:rsidRPr="000E11D2">
        <w:rPr>
          <w:rStyle w:val="IvDbodytextChar"/>
          <w:b/>
          <w:bCs/>
          <w:iCs/>
        </w:rPr>
        <w:t>1</w:t>
      </w:r>
      <w:r w:rsidRPr="000E11D2">
        <w:rPr>
          <w:rStyle w:val="IvDbodytextChar"/>
          <w:iCs/>
        </w:rPr>
        <w:t>:</w:t>
      </w:r>
      <w:r w:rsidRPr="000E11D2">
        <w:rPr>
          <w:rStyle w:val="IvDbodytextChar"/>
        </w:rPr>
        <w:t xml:space="preserve"> At the reception of UE Policy Association creation request, when no indication about the list of stored PSIs, ANDSP support, and UE OSId is received, shall the PCF interpret that the UE is triggering initial registration and the UE does not have UE Policies stored? If not, how does the PCF determine it is a different scenario?</w:t>
      </w:r>
    </w:p>
    <w:p w14:paraId="5CEE5EA9" w14:textId="4BF2CCE1" w:rsidR="000E11D2" w:rsidRDefault="000E11D2" w:rsidP="000E11D2">
      <w:pPr>
        <w:ind w:leftChars="200" w:left="400"/>
        <w:rPr>
          <w:rFonts w:eastAsia="맑은 고딕"/>
        </w:rPr>
      </w:pPr>
      <w:r w:rsidRPr="000E11D2">
        <w:rPr>
          <w:rStyle w:val="IvDbodytextChar"/>
          <w:rFonts w:eastAsia="Calibri"/>
          <w:b/>
          <w:bCs/>
        </w:rPr>
        <w:t>Question</w:t>
      </w:r>
      <w:r w:rsidRPr="000E11D2">
        <w:rPr>
          <w:rStyle w:val="IvDbodytextChar"/>
        </w:rPr>
        <w:t xml:space="preserve"> </w:t>
      </w:r>
      <w:r w:rsidRPr="000E11D2">
        <w:rPr>
          <w:rStyle w:val="IvDbodytextChar"/>
          <w:b/>
          <w:bCs/>
        </w:rPr>
        <w:t>2</w:t>
      </w:r>
      <w:r w:rsidRPr="000E11D2">
        <w:rPr>
          <w:rStyle w:val="IvDbodytextChar"/>
        </w:rPr>
        <w:t>: Additionally, since the new selected PCF does not receive information about the UE's support for ANDSP or UE’s support of OSIds, which affect to the proper determination of the ANDSP, how does the ANDSP policies</w:t>
      </w:r>
    </w:p>
    <w:p w14:paraId="017B6321" w14:textId="1538ECD6" w:rsidR="00605175" w:rsidRDefault="00605175" w:rsidP="00605175">
      <w:pPr>
        <w:textAlignment w:val="auto"/>
        <w:rPr>
          <w:rFonts w:eastAsia="맑은 고딕"/>
          <w:lang w:eastAsia="ko-KR"/>
        </w:rPr>
      </w:pPr>
      <w:r>
        <w:rPr>
          <w:rFonts w:eastAsia="맑은 고딕"/>
          <w:lang w:eastAsia="ko-KR"/>
        </w:rPr>
        <w:t>The case</w:t>
      </w:r>
      <w:r w:rsidR="00824758">
        <w:rPr>
          <w:rFonts w:eastAsia="맑은 고딕"/>
          <w:lang w:eastAsia="ko-KR"/>
        </w:rPr>
        <w:t xml:space="preserve"> above</w:t>
      </w:r>
      <w:r>
        <w:rPr>
          <w:rFonts w:eastAsia="맑은 고딕"/>
          <w:lang w:eastAsia="ko-KR"/>
        </w:rPr>
        <w:t xml:space="preserve"> </w:t>
      </w:r>
      <w:r w:rsidR="00824758">
        <w:rPr>
          <w:rFonts w:eastAsia="맑은 고딕"/>
          <w:lang w:eastAsia="ko-KR"/>
        </w:rPr>
        <w:t xml:space="preserve">in terms of list of PSIs </w:t>
      </w:r>
      <w:r>
        <w:rPr>
          <w:rFonts w:eastAsia="맑은 고딕"/>
          <w:lang w:eastAsia="ko-KR"/>
        </w:rPr>
        <w:t>can be depicted and summarized as Figure 1 in below:</w:t>
      </w:r>
    </w:p>
    <w:p w14:paraId="7379AB33" w14:textId="0669281B" w:rsidR="008D7C96" w:rsidRDefault="00824758" w:rsidP="008D7C96">
      <w:pPr>
        <w:keepNext/>
        <w:jc w:val="center"/>
        <w:textAlignment w:val="auto"/>
      </w:pPr>
      <w:r>
        <w:rPr>
          <w:noProof/>
          <w:lang w:val="en-US" w:eastAsia="ko-KR"/>
        </w:rPr>
        <w:drawing>
          <wp:inline distT="0" distB="0" distL="0" distR="0" wp14:anchorId="7B1E16D3" wp14:editId="22610BF3">
            <wp:extent cx="5955381" cy="1713322"/>
            <wp:effectExtent l="0" t="0" r="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90012" cy="1723285"/>
                    </a:xfrm>
                    <a:prstGeom prst="rect">
                      <a:avLst/>
                    </a:prstGeom>
                    <a:noFill/>
                  </pic:spPr>
                </pic:pic>
              </a:graphicData>
            </a:graphic>
          </wp:inline>
        </w:drawing>
      </w:r>
    </w:p>
    <w:p w14:paraId="5794BC4D" w14:textId="3B2475D2" w:rsidR="00605175" w:rsidRDefault="008D7C96" w:rsidP="008D7C96">
      <w:pPr>
        <w:pStyle w:val="a8"/>
        <w:jc w:val="center"/>
        <w:rPr>
          <w:rFonts w:eastAsia="맑은 고딕"/>
          <w:lang w:eastAsia="ko-KR"/>
        </w:rPr>
      </w:pPr>
      <w:r>
        <w:t xml:space="preserve">Figure </w:t>
      </w:r>
      <w:r>
        <w:fldChar w:fldCharType="begin"/>
      </w:r>
      <w:r>
        <w:instrText xml:space="preserve"> SEQ Figure \* ARABIC </w:instrText>
      </w:r>
      <w:r>
        <w:fldChar w:fldCharType="separate"/>
      </w:r>
      <w:r w:rsidR="00866092">
        <w:rPr>
          <w:noProof/>
        </w:rPr>
        <w:t>1</w:t>
      </w:r>
      <w:r>
        <w:fldChar w:fldCharType="end"/>
      </w:r>
      <w:r>
        <w:t xml:space="preserve"> UE Policy Association Establishment with PCF re-selection during AMF relocation</w:t>
      </w:r>
    </w:p>
    <w:p w14:paraId="35ED33D4" w14:textId="4B7CBA75" w:rsidR="00834BDF" w:rsidRPr="00824758" w:rsidRDefault="00824758" w:rsidP="00824758">
      <w:pPr>
        <w:pStyle w:val="af1"/>
        <w:numPr>
          <w:ilvl w:val="0"/>
          <w:numId w:val="41"/>
        </w:numPr>
        <w:rPr>
          <w:rFonts w:eastAsia="맑은 고딕"/>
          <w:color w:val="000000"/>
          <w:sz w:val="20"/>
          <w:szCs w:val="20"/>
          <w:lang w:val="en-GB" w:eastAsia="ko-KR"/>
        </w:rPr>
      </w:pPr>
      <w:r w:rsidRPr="00824758">
        <w:rPr>
          <w:rFonts w:eastAsia="맑은 고딕" w:hint="eastAsia"/>
          <w:color w:val="000000"/>
          <w:sz w:val="20"/>
          <w:szCs w:val="20"/>
          <w:lang w:val="en-GB" w:eastAsia="ko-KR"/>
        </w:rPr>
        <w:t xml:space="preserve">UE </w:t>
      </w:r>
      <w:r w:rsidRPr="00824758">
        <w:rPr>
          <w:rFonts w:eastAsia="맑은 고딕"/>
          <w:color w:val="000000"/>
          <w:sz w:val="20"/>
          <w:szCs w:val="20"/>
          <w:lang w:val="en-GB" w:eastAsia="ko-KR"/>
        </w:rPr>
        <w:t>to New AMF: Registration Request</w:t>
      </w:r>
      <w:r>
        <w:rPr>
          <w:rFonts w:eastAsia="맑은 고딕"/>
          <w:color w:val="000000"/>
          <w:sz w:val="20"/>
          <w:szCs w:val="20"/>
          <w:lang w:val="en-GB" w:eastAsia="ko-KR"/>
        </w:rPr>
        <w:t>. UE does not provide the stored list of PSIs.</w:t>
      </w:r>
    </w:p>
    <w:p w14:paraId="79FA12CB" w14:textId="1C1F62C5" w:rsidR="00824758" w:rsidRDefault="00824758" w:rsidP="00824758">
      <w:pPr>
        <w:pStyle w:val="af1"/>
        <w:numPr>
          <w:ilvl w:val="0"/>
          <w:numId w:val="41"/>
        </w:numPr>
        <w:rPr>
          <w:rFonts w:eastAsia="맑은 고딕"/>
          <w:color w:val="000000"/>
          <w:sz w:val="20"/>
          <w:szCs w:val="20"/>
          <w:lang w:val="en-GB" w:eastAsia="ko-KR"/>
        </w:rPr>
      </w:pPr>
      <w:r w:rsidRPr="00824758">
        <w:rPr>
          <w:rFonts w:eastAsia="맑은 고딕"/>
          <w:color w:val="000000"/>
          <w:sz w:val="20"/>
          <w:szCs w:val="20"/>
          <w:lang w:val="en-GB" w:eastAsia="ko-KR"/>
        </w:rPr>
        <w:lastRenderedPageBreak/>
        <w:t xml:space="preserve">Old AMF to New AMF: </w:t>
      </w:r>
      <w:r>
        <w:rPr>
          <w:rFonts w:eastAsia="맑은 고딕"/>
          <w:color w:val="000000"/>
          <w:sz w:val="20"/>
          <w:szCs w:val="20"/>
          <w:lang w:val="en-GB" w:eastAsia="ko-KR"/>
        </w:rPr>
        <w:t>The information about UE Policy Association (including Trigger information, PCF ID). In the roaming case, V-PCF ID and H-PCF ID are included.</w:t>
      </w:r>
    </w:p>
    <w:p w14:paraId="2A5F2B33" w14:textId="7C0B3B71" w:rsidR="00824758" w:rsidRDefault="00824758" w:rsidP="00824758">
      <w:pPr>
        <w:pStyle w:val="af1"/>
        <w:numPr>
          <w:ilvl w:val="0"/>
          <w:numId w:val="41"/>
        </w:numPr>
        <w:rPr>
          <w:rFonts w:eastAsia="맑은 고딕"/>
          <w:color w:val="000000"/>
          <w:sz w:val="20"/>
          <w:szCs w:val="20"/>
          <w:lang w:val="en-GB" w:eastAsia="ko-KR"/>
        </w:rPr>
      </w:pPr>
      <w:r>
        <w:rPr>
          <w:rFonts w:eastAsia="맑은 고딕" w:hint="eastAsia"/>
          <w:color w:val="000000"/>
          <w:sz w:val="20"/>
          <w:szCs w:val="20"/>
          <w:lang w:val="en-GB" w:eastAsia="ko-KR"/>
        </w:rPr>
        <w:t>New AMF: Decision to use new PCF</w:t>
      </w:r>
      <w:r>
        <w:rPr>
          <w:rFonts w:eastAsia="맑은 고딕"/>
          <w:color w:val="000000"/>
          <w:sz w:val="20"/>
          <w:szCs w:val="20"/>
          <w:lang w:val="en-GB" w:eastAsia="ko-KR"/>
        </w:rPr>
        <w:t>.</w:t>
      </w:r>
    </w:p>
    <w:p w14:paraId="7B1CF0B6" w14:textId="7CEA201E" w:rsidR="00824758" w:rsidRDefault="00824758" w:rsidP="00824758">
      <w:pPr>
        <w:pStyle w:val="af1"/>
        <w:numPr>
          <w:ilvl w:val="0"/>
          <w:numId w:val="41"/>
        </w:numPr>
        <w:rPr>
          <w:rFonts w:eastAsia="맑은 고딕"/>
          <w:color w:val="000000"/>
          <w:sz w:val="20"/>
          <w:szCs w:val="20"/>
          <w:lang w:val="en-GB" w:eastAsia="ko-KR"/>
        </w:rPr>
      </w:pPr>
      <w:r>
        <w:rPr>
          <w:rFonts w:eastAsia="맑은 고딕"/>
          <w:color w:val="000000"/>
          <w:sz w:val="20"/>
          <w:szCs w:val="20"/>
          <w:lang w:val="en-GB" w:eastAsia="ko-KR"/>
        </w:rPr>
        <w:t>New AMF to New PCF: UE Policy Control Create Request. No list of PSIs is included.</w:t>
      </w:r>
    </w:p>
    <w:p w14:paraId="3CDF0D6B" w14:textId="0A99F457" w:rsidR="003C505A" w:rsidRDefault="003C505A" w:rsidP="00824758">
      <w:pPr>
        <w:pStyle w:val="af1"/>
        <w:numPr>
          <w:ilvl w:val="0"/>
          <w:numId w:val="41"/>
        </w:numPr>
        <w:rPr>
          <w:rFonts w:eastAsia="맑은 고딕"/>
          <w:color w:val="000000"/>
          <w:sz w:val="20"/>
          <w:szCs w:val="20"/>
          <w:lang w:val="en-GB" w:eastAsia="ko-KR"/>
        </w:rPr>
      </w:pPr>
      <w:r>
        <w:rPr>
          <w:rFonts w:eastAsia="맑은 고딕"/>
          <w:color w:val="000000"/>
          <w:sz w:val="20"/>
          <w:szCs w:val="20"/>
          <w:lang w:val="en-GB" w:eastAsia="ko-KR"/>
        </w:rPr>
        <w:t>New PCF and UDR: In Initial Registration case, the new PCF retrieves the list of PSIs and its content stored in the UDR for this SUPI.</w:t>
      </w:r>
    </w:p>
    <w:p w14:paraId="4F3F55C4" w14:textId="78677A60" w:rsidR="003843A6" w:rsidRDefault="00ED4135" w:rsidP="00824758">
      <w:pPr>
        <w:pStyle w:val="af1"/>
        <w:numPr>
          <w:ilvl w:val="0"/>
          <w:numId w:val="41"/>
        </w:numPr>
        <w:rPr>
          <w:rFonts w:eastAsia="맑은 고딕"/>
          <w:color w:val="000000"/>
          <w:sz w:val="20"/>
          <w:szCs w:val="20"/>
          <w:lang w:val="en-GB" w:eastAsia="ko-KR"/>
        </w:rPr>
      </w:pPr>
      <w:r>
        <w:rPr>
          <w:rFonts w:eastAsia="맑은 고딕"/>
          <w:color w:val="000000"/>
          <w:sz w:val="20"/>
          <w:szCs w:val="20"/>
          <w:lang w:val="en-GB" w:eastAsia="ko-KR"/>
        </w:rPr>
        <w:t>New PCF: Policy decision with the list of PSIs and its contents received from the UDR.</w:t>
      </w:r>
    </w:p>
    <w:p w14:paraId="4523CCEE" w14:textId="4CE867CD" w:rsidR="00824758" w:rsidRDefault="00824758" w:rsidP="00824758">
      <w:pPr>
        <w:rPr>
          <w:rFonts w:eastAsia="맑은 고딕"/>
          <w:lang w:eastAsia="ko-KR"/>
        </w:rPr>
      </w:pPr>
    </w:p>
    <w:p w14:paraId="0AE2F719" w14:textId="14D39906" w:rsidR="00824758" w:rsidRDefault="00824758" w:rsidP="00824758">
      <w:pPr>
        <w:rPr>
          <w:rFonts w:eastAsia="맑은 고딕"/>
          <w:lang w:eastAsia="ko-KR"/>
        </w:rPr>
      </w:pPr>
      <w:r>
        <w:rPr>
          <w:rFonts w:eastAsia="맑은 고딕" w:hint="eastAsia"/>
          <w:lang w:eastAsia="ko-KR"/>
        </w:rPr>
        <w:t xml:space="preserve">At bullet 4, the New PCF </w:t>
      </w:r>
      <w:r>
        <w:rPr>
          <w:rFonts w:eastAsia="맑은 고딕"/>
          <w:lang w:eastAsia="ko-KR"/>
        </w:rPr>
        <w:t xml:space="preserve">will interpret that the UE is triggering initial registration and UE does not have UE Polices stored. However, this interpretation does not make any </w:t>
      </w:r>
      <w:r w:rsidR="003C505A">
        <w:rPr>
          <w:rFonts w:eastAsia="맑은 고딕"/>
          <w:lang w:eastAsia="ko-KR"/>
        </w:rPr>
        <w:t>problem if the new PCF can receive it from the UDR. According to current TS 23.503, the PCF retrieves the list of PSIs and its content stored in the UDR:</w:t>
      </w:r>
    </w:p>
    <w:p w14:paraId="14A230AE" w14:textId="1A58FB35" w:rsidR="003C505A" w:rsidRPr="00822F02" w:rsidRDefault="003C505A" w:rsidP="003C505A">
      <w:pPr>
        <w:ind w:leftChars="200" w:left="400"/>
        <w:rPr>
          <w:rFonts w:eastAsia="맑은 고딕"/>
          <w:i/>
          <w:lang w:eastAsia="ko-KR"/>
        </w:rPr>
      </w:pPr>
      <w:r w:rsidRPr="001C265A">
        <w:rPr>
          <w:rFonts w:eastAsia="맑은 고딕"/>
          <w:i/>
          <w:highlight w:val="yellow"/>
          <w:lang w:eastAsia="ko-KR"/>
        </w:rPr>
        <w:t>During Initial Registration</w:t>
      </w:r>
      <w:r w:rsidRPr="00822F02">
        <w:rPr>
          <w:rFonts w:eastAsia="맑은 고딕"/>
          <w:i/>
          <w:lang w:eastAsia="ko-KR"/>
        </w:rPr>
        <w:t>,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7D5AAB90" w14:textId="77777777" w:rsidR="00FD3273" w:rsidRDefault="003C505A" w:rsidP="003C505A">
      <w:pPr>
        <w:textAlignment w:val="auto"/>
        <w:rPr>
          <w:rFonts w:eastAsia="맑은 고딕"/>
          <w:lang w:val="en-US" w:eastAsia="ko-KR"/>
        </w:rPr>
      </w:pPr>
      <w:r>
        <w:rPr>
          <w:rFonts w:eastAsia="맑은 고딕" w:hint="eastAsia"/>
          <w:lang w:val="en-US" w:eastAsia="ko-KR"/>
        </w:rPr>
        <w:t>If the new PCF determines it is an initial registration request, then the new PCF will retrieve the list of PSIs and its content from the UDR, and actually it is the latest list of PSIs delivered to the UE</w:t>
      </w:r>
      <w:r>
        <w:rPr>
          <w:rFonts w:eastAsia="맑은 고딕"/>
          <w:lang w:val="en-US" w:eastAsia="ko-KR"/>
        </w:rPr>
        <w:t xml:space="preserve"> (bullet 5)</w:t>
      </w:r>
      <w:r>
        <w:rPr>
          <w:rFonts w:eastAsia="맑은 고딕" w:hint="eastAsia"/>
          <w:lang w:val="en-US" w:eastAsia="ko-KR"/>
        </w:rPr>
        <w:t xml:space="preserve">. </w:t>
      </w:r>
      <w:r>
        <w:rPr>
          <w:rFonts w:eastAsia="맑은 고딕"/>
          <w:lang w:val="en-US" w:eastAsia="ko-KR"/>
        </w:rPr>
        <w:t>Therefore, the new PCF can make appropriate decision (bullet 6).</w:t>
      </w:r>
    </w:p>
    <w:p w14:paraId="2D5F1126" w14:textId="6A86D6C5" w:rsidR="00CA4A4B" w:rsidRDefault="00023053" w:rsidP="003C505A">
      <w:pPr>
        <w:textAlignment w:val="auto"/>
        <w:rPr>
          <w:rFonts w:eastAsia="맑은 고딕"/>
          <w:lang w:val="en-US" w:eastAsia="ko-KR"/>
        </w:rPr>
      </w:pPr>
      <w:r>
        <w:rPr>
          <w:rFonts w:eastAsia="맑은 고딕"/>
          <w:lang w:val="en-US" w:eastAsia="ko-KR"/>
        </w:rPr>
        <w:t>It is assumed that the old PCF and the new PCF are connecting to the same UDR. There is not much information in the LS that how the New PCF can determine that only PSI#1 and PSI#3 are applying when the PSI#1, PSI#2, and PSI#3 are installed in the UE. However, according to the current specifications, the PCF maintains the latest list of PSIs delivered to the UE and stores it to UDR. Therefore, it is also assumed that there’s another input to N</w:t>
      </w:r>
      <w:r w:rsidR="00CA4A4B">
        <w:rPr>
          <w:rFonts w:eastAsia="맑은 고딕"/>
          <w:lang w:val="en-US" w:eastAsia="ko-KR"/>
        </w:rPr>
        <w:t>ew PCF from other than the UDR and the New PCF compares it with the latest list of PSIs and its content received from the UDR, and perform</w:t>
      </w:r>
      <w:r w:rsidR="00ED4135">
        <w:rPr>
          <w:rFonts w:eastAsia="맑은 고딕"/>
          <w:lang w:val="en-US" w:eastAsia="ko-KR"/>
        </w:rPr>
        <w:t>s</w:t>
      </w:r>
      <w:r w:rsidR="00CA4A4B">
        <w:rPr>
          <w:rFonts w:eastAsia="맑은 고딕"/>
          <w:lang w:val="en-US" w:eastAsia="ko-KR"/>
        </w:rPr>
        <w:t xml:space="preserve"> necessary updates (e.g. just removing PSI#2). So there’s no difference in PCF’s behavior with the real Initial Registration case.</w:t>
      </w:r>
    </w:p>
    <w:p w14:paraId="46E71A96" w14:textId="77410793" w:rsidR="003C505A" w:rsidRPr="003C505A" w:rsidRDefault="0009769F" w:rsidP="003C505A">
      <w:pPr>
        <w:textAlignment w:val="auto"/>
        <w:rPr>
          <w:rFonts w:eastAsia="맑은 고딕"/>
          <w:lang w:val="en-US" w:eastAsia="ko-KR"/>
        </w:rPr>
      </w:pPr>
      <w:r w:rsidRPr="0009769F">
        <w:rPr>
          <w:rFonts w:eastAsia="맑은 고딕"/>
          <w:b/>
          <w:lang w:val="en-US" w:eastAsia="ko-KR"/>
        </w:rPr>
        <w:t>Observation 1</w:t>
      </w:r>
      <w:r w:rsidRPr="003706CB">
        <w:rPr>
          <w:rFonts w:eastAsia="맑은 고딕"/>
          <w:b/>
          <w:lang w:val="en-US" w:eastAsia="ko-KR"/>
        </w:rPr>
        <w:t xml:space="preserve">: When the new PCF interpret that the UE is triggering initial registration and the UE does not have UE Policies stored, the PCF retrieves the list of PSIs and its content stored in the UDR which are actually the latest list of PSIs and its contents delivered to the UE. Therefore, the new PCF can make appropriate decision on the list of PSIs to be delivered to the UE via new (relocated) AMF. So there’s no difference in PCF’s behavior </w:t>
      </w:r>
      <w:r w:rsidR="003706CB">
        <w:rPr>
          <w:rFonts w:eastAsia="맑은 고딕"/>
          <w:b/>
          <w:lang w:val="en-US" w:eastAsia="ko-KR"/>
        </w:rPr>
        <w:t>compared to</w:t>
      </w:r>
      <w:r w:rsidRPr="003706CB">
        <w:rPr>
          <w:rFonts w:eastAsia="맑은 고딕"/>
          <w:b/>
          <w:lang w:val="en-US" w:eastAsia="ko-KR"/>
        </w:rPr>
        <w:t xml:space="preserve"> the real Initial Registration case.</w:t>
      </w:r>
      <w:r w:rsidR="00CA4A4B">
        <w:rPr>
          <w:rFonts w:eastAsia="맑은 고딕"/>
          <w:lang w:val="en-US" w:eastAsia="ko-KR"/>
        </w:rPr>
        <w:t xml:space="preserve"> </w:t>
      </w:r>
    </w:p>
    <w:p w14:paraId="40F72036" w14:textId="724DBB47" w:rsidR="00834BDF" w:rsidRDefault="00027523" w:rsidP="00834BDF">
      <w:pPr>
        <w:textAlignment w:val="auto"/>
        <w:rPr>
          <w:rFonts w:eastAsia="맑은 고딕"/>
          <w:lang w:val="en-US"/>
        </w:rPr>
      </w:pPr>
      <w:r>
        <w:rPr>
          <w:rFonts w:eastAsia="맑은 고딕"/>
          <w:lang w:val="en-US"/>
        </w:rPr>
        <w:t>However, the spec text can be clarified as below since the PCF does not distinguish initial registration and AMF relocation with PCF change</w:t>
      </w:r>
      <w:r w:rsidR="00B97316">
        <w:rPr>
          <w:rFonts w:eastAsia="맑은 고딕"/>
          <w:lang w:val="en-US"/>
        </w:rPr>
        <w:t xml:space="preserve"> when the UE Policy Association Establishment is triggered</w:t>
      </w:r>
      <w:r>
        <w:rPr>
          <w:rFonts w:eastAsia="맑은 고딕"/>
          <w:lang w:val="en-US"/>
        </w:rPr>
        <w:t>:</w:t>
      </w:r>
    </w:p>
    <w:p w14:paraId="0FDB3418" w14:textId="09F55880" w:rsidR="00027523" w:rsidRPr="00822F02" w:rsidRDefault="00027523" w:rsidP="00027523">
      <w:pPr>
        <w:ind w:leftChars="200" w:left="400"/>
        <w:rPr>
          <w:rFonts w:eastAsia="맑은 고딕"/>
          <w:i/>
          <w:lang w:eastAsia="ko-KR"/>
        </w:rPr>
      </w:pPr>
      <w:r w:rsidRPr="001C265A">
        <w:rPr>
          <w:rFonts w:eastAsia="맑은 고딕"/>
          <w:i/>
          <w:color w:val="FF0000"/>
          <w:highlight w:val="yellow"/>
          <w:lang w:eastAsia="ko-KR"/>
        </w:rPr>
        <w:t>Whe</w:t>
      </w:r>
      <w:r w:rsidR="009C4AA2" w:rsidRPr="001C265A">
        <w:rPr>
          <w:rFonts w:eastAsia="맑은 고딕"/>
          <w:i/>
          <w:color w:val="FF0000"/>
          <w:highlight w:val="yellow"/>
          <w:lang w:eastAsia="ko-KR"/>
        </w:rPr>
        <w:t>n the UE Policy Association Establishment is triggered and UE does not provided the list of PSIs stored in the UE</w:t>
      </w:r>
      <w:r w:rsidR="009C4AA2">
        <w:rPr>
          <w:rFonts w:eastAsia="맑은 고딕"/>
          <w:i/>
          <w:lang w:eastAsia="ko-KR"/>
        </w:rPr>
        <w:t xml:space="preserve">, </w:t>
      </w:r>
      <w:r w:rsidRPr="00822F02">
        <w:rPr>
          <w:rFonts w:eastAsia="맑은 고딕"/>
          <w:i/>
          <w:lang w:eastAsia="ko-KR"/>
        </w:rPr>
        <w:t>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639B8491" w14:textId="0A7EF59D" w:rsidR="00834BDF" w:rsidRPr="00834BDF" w:rsidRDefault="009C4AA2" w:rsidP="00834BDF">
      <w:pPr>
        <w:textAlignment w:val="auto"/>
        <w:rPr>
          <w:rFonts w:eastAsia="맑은 고딕"/>
          <w:b/>
          <w:bCs/>
          <w:lang w:val="en-US"/>
        </w:rPr>
      </w:pPr>
      <w:r>
        <w:rPr>
          <w:rFonts w:eastAsia="맑은 고딕"/>
          <w:b/>
          <w:bCs/>
          <w:lang w:val="en-US"/>
        </w:rPr>
        <w:t>Proposal</w:t>
      </w:r>
      <w:r w:rsidR="00834BDF" w:rsidRPr="00834BDF">
        <w:rPr>
          <w:rFonts w:eastAsia="맑은 고딕"/>
          <w:b/>
          <w:bCs/>
          <w:lang w:val="en-US"/>
        </w:rPr>
        <w:t xml:space="preserve"> 1: </w:t>
      </w:r>
      <w:r>
        <w:rPr>
          <w:rFonts w:eastAsia="맑은 고딕"/>
          <w:b/>
          <w:bCs/>
          <w:lang w:val="en-US"/>
        </w:rPr>
        <w:t>Clarify the spec text (TS 23.503) regarding PCF retrieving the list of PSIs and its content stored in the UDR when the UE Policy Association Establishment is triggered and UE does not provided the stored list of PSIs.</w:t>
      </w:r>
    </w:p>
    <w:p w14:paraId="51C338A4" w14:textId="48310FB6" w:rsidR="00DB6A85" w:rsidRDefault="00DB6A85" w:rsidP="00DB6A85">
      <w:pPr>
        <w:textAlignment w:val="auto"/>
        <w:rPr>
          <w:rFonts w:eastAsia="맑은 고딕"/>
          <w:lang w:eastAsia="ko-KR"/>
        </w:rPr>
      </w:pPr>
      <w:r>
        <w:rPr>
          <w:rFonts w:eastAsia="맑은 고딕"/>
          <w:lang w:eastAsia="ko-KR"/>
        </w:rPr>
        <w:t xml:space="preserve">The case above in terms of </w:t>
      </w:r>
      <w:r>
        <w:rPr>
          <w:rFonts w:eastAsia="맑은 고딕"/>
          <w:lang w:eastAsia="ko-KR"/>
        </w:rPr>
        <w:t>the indication of UE support for ANDSP and the OSId</w:t>
      </w:r>
      <w:r>
        <w:rPr>
          <w:rFonts w:eastAsia="맑은 고딕"/>
          <w:lang w:eastAsia="ko-KR"/>
        </w:rPr>
        <w:t xml:space="preserve"> can be depicted and summarized as Figure </w:t>
      </w:r>
      <w:r>
        <w:rPr>
          <w:rFonts w:eastAsia="맑은 고딕"/>
          <w:lang w:eastAsia="ko-KR"/>
        </w:rPr>
        <w:t>2</w:t>
      </w:r>
      <w:r>
        <w:rPr>
          <w:rFonts w:eastAsia="맑은 고딕"/>
          <w:lang w:eastAsia="ko-KR"/>
        </w:rPr>
        <w:t xml:space="preserve"> in below:</w:t>
      </w:r>
    </w:p>
    <w:p w14:paraId="11369432" w14:textId="77777777" w:rsidR="00866092" w:rsidRDefault="00866092" w:rsidP="00866092">
      <w:pPr>
        <w:keepNext/>
        <w:textAlignment w:val="auto"/>
      </w:pPr>
      <w:r>
        <w:rPr>
          <w:rFonts w:eastAsia="맑은 고딕"/>
          <w:noProof/>
          <w:lang w:val="en-US" w:eastAsia="ko-KR"/>
        </w:rPr>
        <w:drawing>
          <wp:inline distT="0" distB="0" distL="0" distR="0" wp14:anchorId="52F365C6" wp14:editId="67C5F53F">
            <wp:extent cx="6222330" cy="1486758"/>
            <wp:effectExtent l="0" t="0" r="7620" b="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52111" cy="1517768"/>
                    </a:xfrm>
                    <a:prstGeom prst="rect">
                      <a:avLst/>
                    </a:prstGeom>
                    <a:noFill/>
                  </pic:spPr>
                </pic:pic>
              </a:graphicData>
            </a:graphic>
          </wp:inline>
        </w:drawing>
      </w:r>
    </w:p>
    <w:p w14:paraId="75DFFDCE" w14:textId="42E21222" w:rsidR="00866092" w:rsidRDefault="00866092" w:rsidP="00553B11">
      <w:pPr>
        <w:pStyle w:val="a8"/>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t>UE Policy Association Establishment with PCF re-selection during AMF relocation</w:t>
      </w:r>
      <w:r>
        <w:t xml:space="preserve"> (i</w:t>
      </w:r>
      <w:r w:rsidR="00553B11">
        <w:t>ncluding roaming</w:t>
      </w:r>
      <w:r>
        <w:t>)</w:t>
      </w:r>
    </w:p>
    <w:p w14:paraId="687113BC" w14:textId="3940156A" w:rsidR="00C97B7F" w:rsidRPr="00824758" w:rsidRDefault="00C97B7F" w:rsidP="00C97B7F">
      <w:pPr>
        <w:pStyle w:val="af1"/>
        <w:numPr>
          <w:ilvl w:val="0"/>
          <w:numId w:val="42"/>
        </w:numPr>
        <w:rPr>
          <w:rFonts w:eastAsia="맑은 고딕"/>
          <w:color w:val="000000"/>
          <w:sz w:val="20"/>
          <w:szCs w:val="20"/>
          <w:lang w:val="en-GB" w:eastAsia="ko-KR"/>
        </w:rPr>
      </w:pPr>
      <w:r w:rsidRPr="00824758">
        <w:rPr>
          <w:rFonts w:eastAsia="맑은 고딕" w:hint="eastAsia"/>
          <w:color w:val="000000"/>
          <w:sz w:val="20"/>
          <w:szCs w:val="20"/>
          <w:lang w:val="en-GB" w:eastAsia="ko-KR"/>
        </w:rPr>
        <w:t xml:space="preserve">UE </w:t>
      </w:r>
      <w:r w:rsidRPr="00824758">
        <w:rPr>
          <w:rFonts w:eastAsia="맑은 고딕"/>
          <w:color w:val="000000"/>
          <w:sz w:val="20"/>
          <w:szCs w:val="20"/>
          <w:lang w:val="en-GB" w:eastAsia="ko-KR"/>
        </w:rPr>
        <w:t>to New AMF: Registration Request</w:t>
      </w:r>
      <w:r>
        <w:rPr>
          <w:rFonts w:eastAsia="맑은 고딕"/>
          <w:color w:val="000000"/>
          <w:sz w:val="20"/>
          <w:szCs w:val="20"/>
          <w:lang w:val="en-GB" w:eastAsia="ko-KR"/>
        </w:rPr>
        <w:t xml:space="preserve">. UE does not provide the </w:t>
      </w:r>
      <w:r>
        <w:rPr>
          <w:rFonts w:eastAsia="맑은 고딕"/>
          <w:color w:val="000000"/>
          <w:sz w:val="20"/>
          <w:szCs w:val="20"/>
          <w:lang w:val="en-GB" w:eastAsia="ko-KR"/>
        </w:rPr>
        <w:t>indication of UE support for ANDSP support, and/or OSId.</w:t>
      </w:r>
    </w:p>
    <w:p w14:paraId="550EF767" w14:textId="77777777" w:rsidR="00C97B7F" w:rsidRDefault="00C97B7F" w:rsidP="00C97B7F">
      <w:pPr>
        <w:pStyle w:val="af1"/>
        <w:numPr>
          <w:ilvl w:val="0"/>
          <w:numId w:val="42"/>
        </w:numPr>
        <w:rPr>
          <w:rFonts w:eastAsia="맑은 고딕"/>
          <w:color w:val="000000"/>
          <w:sz w:val="20"/>
          <w:szCs w:val="20"/>
          <w:lang w:val="en-GB" w:eastAsia="ko-KR"/>
        </w:rPr>
      </w:pPr>
      <w:r w:rsidRPr="00824758">
        <w:rPr>
          <w:rFonts w:eastAsia="맑은 고딕"/>
          <w:color w:val="000000"/>
          <w:sz w:val="20"/>
          <w:szCs w:val="20"/>
          <w:lang w:val="en-GB" w:eastAsia="ko-KR"/>
        </w:rPr>
        <w:lastRenderedPageBreak/>
        <w:t xml:space="preserve">Old AMF to New AMF: </w:t>
      </w:r>
      <w:r>
        <w:rPr>
          <w:rFonts w:eastAsia="맑은 고딕"/>
          <w:color w:val="000000"/>
          <w:sz w:val="20"/>
          <w:szCs w:val="20"/>
          <w:lang w:val="en-GB" w:eastAsia="ko-KR"/>
        </w:rPr>
        <w:t>The information about UE Policy Association (including Trigger information, PCF ID). In the roaming case, V-PCF ID and H-PCF ID are included.</w:t>
      </w:r>
    </w:p>
    <w:p w14:paraId="3A360EAC" w14:textId="77777777" w:rsidR="00C97B7F" w:rsidRDefault="00C97B7F" w:rsidP="00C97B7F">
      <w:pPr>
        <w:pStyle w:val="af1"/>
        <w:numPr>
          <w:ilvl w:val="0"/>
          <w:numId w:val="42"/>
        </w:numPr>
        <w:rPr>
          <w:rFonts w:eastAsia="맑은 고딕"/>
          <w:color w:val="000000"/>
          <w:sz w:val="20"/>
          <w:szCs w:val="20"/>
          <w:lang w:val="en-GB" w:eastAsia="ko-KR"/>
        </w:rPr>
      </w:pPr>
      <w:r>
        <w:rPr>
          <w:rFonts w:eastAsia="맑은 고딕" w:hint="eastAsia"/>
          <w:color w:val="000000"/>
          <w:sz w:val="20"/>
          <w:szCs w:val="20"/>
          <w:lang w:val="en-GB" w:eastAsia="ko-KR"/>
        </w:rPr>
        <w:t>New AMF: Decision to use new PCF</w:t>
      </w:r>
      <w:r>
        <w:rPr>
          <w:rFonts w:eastAsia="맑은 고딕"/>
          <w:color w:val="000000"/>
          <w:sz w:val="20"/>
          <w:szCs w:val="20"/>
          <w:lang w:val="en-GB" w:eastAsia="ko-KR"/>
        </w:rPr>
        <w:t>.</w:t>
      </w:r>
    </w:p>
    <w:p w14:paraId="43BBF089" w14:textId="02E9E862" w:rsidR="00C97B7F" w:rsidRDefault="00660B57" w:rsidP="00660B57">
      <w:pPr>
        <w:pStyle w:val="af1"/>
        <w:numPr>
          <w:ilvl w:val="0"/>
          <w:numId w:val="44"/>
        </w:numPr>
        <w:rPr>
          <w:rFonts w:eastAsia="맑은 고딕"/>
          <w:color w:val="000000"/>
          <w:sz w:val="20"/>
          <w:szCs w:val="20"/>
          <w:lang w:val="en-GB" w:eastAsia="ko-KR"/>
        </w:rPr>
      </w:pPr>
      <w:r>
        <w:rPr>
          <w:rFonts w:eastAsia="맑은 고딕" w:hint="eastAsia"/>
          <w:color w:val="000000"/>
          <w:sz w:val="20"/>
          <w:szCs w:val="20"/>
          <w:lang w:val="en-GB" w:eastAsia="ko-KR"/>
        </w:rPr>
        <w:t xml:space="preserve">New AMF to </w:t>
      </w:r>
      <w:r>
        <w:rPr>
          <w:rFonts w:eastAsia="맑은 고딕"/>
          <w:color w:val="000000"/>
          <w:sz w:val="20"/>
          <w:szCs w:val="20"/>
          <w:lang w:val="en-GB" w:eastAsia="ko-KR"/>
        </w:rPr>
        <w:t xml:space="preserve">New V-PCF: </w:t>
      </w:r>
      <w:r w:rsidRPr="00C97B7F">
        <w:rPr>
          <w:rFonts w:eastAsia="맑은 고딕"/>
          <w:color w:val="000000"/>
          <w:sz w:val="20"/>
          <w:szCs w:val="20"/>
          <w:lang w:val="en-GB" w:eastAsia="ko-KR"/>
        </w:rPr>
        <w:t>UE Policy Control Create Request. No indication of UE support for ANDSP support, and/or OSId are included</w:t>
      </w:r>
      <w:r>
        <w:rPr>
          <w:rFonts w:eastAsia="맑은 고딕"/>
          <w:color w:val="000000"/>
          <w:sz w:val="20"/>
          <w:szCs w:val="20"/>
          <w:lang w:val="en-GB" w:eastAsia="ko-KR"/>
        </w:rPr>
        <w:t>.</w:t>
      </w:r>
    </w:p>
    <w:p w14:paraId="6284B3FE" w14:textId="62C2F491" w:rsidR="00660B57" w:rsidRPr="00C97B7F" w:rsidRDefault="00013ED0" w:rsidP="00660B57">
      <w:pPr>
        <w:pStyle w:val="af1"/>
        <w:numPr>
          <w:ilvl w:val="0"/>
          <w:numId w:val="44"/>
        </w:numPr>
        <w:rPr>
          <w:rFonts w:eastAsia="맑은 고딕"/>
          <w:color w:val="000000"/>
          <w:sz w:val="20"/>
          <w:szCs w:val="20"/>
          <w:lang w:val="en-GB" w:eastAsia="ko-KR"/>
        </w:rPr>
      </w:pPr>
      <w:r>
        <w:rPr>
          <w:rFonts w:eastAsia="맑은 고딕" w:hint="eastAsia"/>
          <w:color w:val="000000"/>
          <w:sz w:val="20"/>
          <w:szCs w:val="20"/>
          <w:lang w:val="en-GB" w:eastAsia="ko-KR"/>
        </w:rPr>
        <w:t>New V-P</w:t>
      </w:r>
      <w:r>
        <w:rPr>
          <w:rFonts w:eastAsia="맑은 고딕"/>
          <w:color w:val="000000"/>
          <w:sz w:val="20"/>
          <w:szCs w:val="20"/>
          <w:lang w:val="en-GB" w:eastAsia="ko-KR"/>
        </w:rPr>
        <w:t>CF to New H-PCF: UE Policy Control Create Request is forwarded.</w:t>
      </w:r>
    </w:p>
    <w:p w14:paraId="42DC1D7F" w14:textId="675A5F9D" w:rsidR="00C97B7F" w:rsidRDefault="00C97B7F" w:rsidP="00660B57">
      <w:pPr>
        <w:pStyle w:val="af1"/>
        <w:numPr>
          <w:ilvl w:val="0"/>
          <w:numId w:val="45"/>
        </w:numPr>
        <w:rPr>
          <w:rFonts w:eastAsia="맑은 고딕"/>
          <w:color w:val="000000"/>
          <w:sz w:val="20"/>
          <w:szCs w:val="20"/>
          <w:lang w:val="en-GB" w:eastAsia="ko-KR"/>
        </w:rPr>
      </w:pPr>
      <w:r>
        <w:rPr>
          <w:rFonts w:eastAsia="맑은 고딕"/>
          <w:color w:val="000000"/>
          <w:sz w:val="20"/>
          <w:szCs w:val="20"/>
          <w:lang w:val="en-GB" w:eastAsia="ko-KR"/>
        </w:rPr>
        <w:t xml:space="preserve">New </w:t>
      </w:r>
      <w:r w:rsidR="00013ED0">
        <w:rPr>
          <w:rFonts w:eastAsia="맑은 고딕"/>
          <w:color w:val="000000"/>
          <w:sz w:val="20"/>
          <w:szCs w:val="20"/>
          <w:lang w:val="en-GB" w:eastAsia="ko-KR"/>
        </w:rPr>
        <w:t>H-</w:t>
      </w:r>
      <w:r>
        <w:rPr>
          <w:rFonts w:eastAsia="맑은 고딕"/>
          <w:color w:val="000000"/>
          <w:sz w:val="20"/>
          <w:szCs w:val="20"/>
          <w:lang w:val="en-GB" w:eastAsia="ko-KR"/>
        </w:rPr>
        <w:t xml:space="preserve">PCF and UDR: </w:t>
      </w:r>
      <w:r w:rsidR="00E33FC9">
        <w:rPr>
          <w:rFonts w:eastAsia="맑은 고딕"/>
          <w:color w:val="000000"/>
          <w:sz w:val="20"/>
          <w:szCs w:val="20"/>
          <w:lang w:val="en-GB" w:eastAsia="ko-KR"/>
        </w:rPr>
        <w:t>The</w:t>
      </w:r>
      <w:r w:rsidR="00013ED0">
        <w:rPr>
          <w:rFonts w:eastAsia="맑은 고딕"/>
          <w:color w:val="000000"/>
          <w:sz w:val="20"/>
          <w:szCs w:val="20"/>
          <w:lang w:val="en-GB" w:eastAsia="ko-KR"/>
        </w:rPr>
        <w:t xml:space="preserve"> new H-PCF gets policy subscription related information and the latest list of PSIs from the UDR. If the AMF relocates and the PCF changes, H-PCF gets the OSId and/or the indication of UE support for ANDSP.</w:t>
      </w:r>
    </w:p>
    <w:p w14:paraId="1F8AD88E" w14:textId="4CCCE52B" w:rsidR="00013ED0" w:rsidRDefault="00E33FC9" w:rsidP="00660B57">
      <w:pPr>
        <w:pStyle w:val="af1"/>
        <w:numPr>
          <w:ilvl w:val="0"/>
          <w:numId w:val="45"/>
        </w:numPr>
        <w:rPr>
          <w:rFonts w:eastAsia="맑은 고딕"/>
          <w:color w:val="000000"/>
          <w:sz w:val="20"/>
          <w:szCs w:val="20"/>
          <w:lang w:val="en-GB" w:eastAsia="ko-KR"/>
        </w:rPr>
      </w:pPr>
      <w:r>
        <w:rPr>
          <w:rFonts w:eastAsia="맑은 고딕" w:hint="eastAsia"/>
          <w:color w:val="000000"/>
          <w:sz w:val="20"/>
          <w:szCs w:val="20"/>
          <w:lang w:val="en-GB" w:eastAsia="ko-KR"/>
        </w:rPr>
        <w:t xml:space="preserve">New-PCF to New V-PCF: </w:t>
      </w:r>
      <w:r>
        <w:rPr>
          <w:rFonts w:eastAsia="맑은 고딕"/>
          <w:color w:val="000000"/>
          <w:sz w:val="20"/>
          <w:szCs w:val="20"/>
          <w:lang w:val="en-GB" w:eastAsia="ko-KR"/>
        </w:rPr>
        <w:t>UE Policy Control Create Response.</w:t>
      </w:r>
      <w:r>
        <w:rPr>
          <w:rFonts w:eastAsia="맑은 고딕" w:hint="eastAsia"/>
          <w:color w:val="000000"/>
          <w:sz w:val="20"/>
          <w:szCs w:val="20"/>
          <w:lang w:val="en-GB" w:eastAsia="ko-KR"/>
        </w:rPr>
        <w:t xml:space="preserve"> </w:t>
      </w:r>
    </w:p>
    <w:p w14:paraId="11646D14" w14:textId="1379C8A8" w:rsidR="00C97B7F" w:rsidRDefault="00C97B7F" w:rsidP="00660B57">
      <w:pPr>
        <w:pStyle w:val="af1"/>
        <w:numPr>
          <w:ilvl w:val="0"/>
          <w:numId w:val="45"/>
        </w:numPr>
        <w:rPr>
          <w:rFonts w:eastAsia="맑은 고딕"/>
          <w:color w:val="000000"/>
          <w:sz w:val="20"/>
          <w:szCs w:val="20"/>
          <w:lang w:val="en-GB" w:eastAsia="ko-KR"/>
        </w:rPr>
      </w:pPr>
      <w:r>
        <w:rPr>
          <w:rFonts w:eastAsia="맑은 고딕"/>
          <w:color w:val="000000"/>
          <w:sz w:val="20"/>
          <w:szCs w:val="20"/>
          <w:lang w:val="en-GB" w:eastAsia="ko-KR"/>
        </w:rPr>
        <w:t>New PCF: Policy decis</w:t>
      </w:r>
      <w:r w:rsidR="002127B7">
        <w:rPr>
          <w:rFonts w:eastAsia="맑은 고딕"/>
          <w:color w:val="000000"/>
          <w:sz w:val="20"/>
          <w:szCs w:val="20"/>
          <w:lang w:val="en-GB" w:eastAsia="ko-KR"/>
        </w:rPr>
        <w:t>ion with the policy subscription related information (including the indication of UE support for ANDSP and/or OSId)</w:t>
      </w:r>
      <w:r>
        <w:rPr>
          <w:rFonts w:eastAsia="맑은 고딕"/>
          <w:color w:val="000000"/>
          <w:sz w:val="20"/>
          <w:szCs w:val="20"/>
          <w:lang w:val="en-GB" w:eastAsia="ko-KR"/>
        </w:rPr>
        <w:t>.</w:t>
      </w:r>
    </w:p>
    <w:p w14:paraId="23F5DC35" w14:textId="77777777" w:rsidR="00C97B7F" w:rsidRDefault="00C97B7F" w:rsidP="00834BDF">
      <w:pPr>
        <w:textAlignment w:val="auto"/>
        <w:rPr>
          <w:rFonts w:eastAsia="맑은 고딕"/>
        </w:rPr>
      </w:pPr>
    </w:p>
    <w:p w14:paraId="60399D6B" w14:textId="021DA525" w:rsidR="00834BDF" w:rsidRDefault="000A38B4" w:rsidP="00834BDF">
      <w:pPr>
        <w:textAlignment w:val="auto"/>
        <w:rPr>
          <w:rFonts w:eastAsia="맑은 고딕"/>
          <w:lang w:val="en-US"/>
        </w:rPr>
      </w:pPr>
      <w:r>
        <w:rPr>
          <w:rFonts w:eastAsia="맑은 고딕"/>
          <w:lang w:val="en-US"/>
        </w:rPr>
        <w:t>The same assumption and procedure can be applied for the roaming case as summarized above.</w:t>
      </w:r>
      <w:r>
        <w:rPr>
          <w:rFonts w:eastAsia="맑은 고딕" w:hint="eastAsia"/>
          <w:lang w:val="en-US" w:eastAsia="ko-KR"/>
        </w:rPr>
        <w:t xml:space="preserve"> </w:t>
      </w:r>
      <w:r w:rsidR="00C40461">
        <w:rPr>
          <w:rFonts w:eastAsia="맑은 고딕"/>
          <w:lang w:val="en-US"/>
        </w:rPr>
        <w:t xml:space="preserve">For bullet 5, it is specified in </w:t>
      </w:r>
      <w:r w:rsidR="00C40461" w:rsidRPr="00C40461">
        <w:rPr>
          <w:rFonts w:eastAsia="맑은 고딕"/>
          <w:lang w:val="en-US"/>
        </w:rPr>
        <w:t>step 6 and NOTE 2 in 4.16.11 of TS 23.502</w:t>
      </w:r>
      <w:r w:rsidR="00C40461">
        <w:rPr>
          <w:rFonts w:eastAsia="맑은 고딕"/>
          <w:lang w:val="en-US"/>
        </w:rPr>
        <w:t xml:space="preserve"> as below:</w:t>
      </w:r>
    </w:p>
    <w:p w14:paraId="142DE431" w14:textId="7AE16877" w:rsidR="00C40461" w:rsidRDefault="001C265A" w:rsidP="001C265A">
      <w:pPr>
        <w:ind w:leftChars="200" w:left="400"/>
        <w:rPr>
          <w:rFonts w:eastAsia="맑은 고딕"/>
          <w:i/>
          <w:lang w:eastAsia="ko-KR"/>
        </w:rPr>
      </w:pPr>
      <w:r>
        <w:rPr>
          <w:rFonts w:eastAsia="맑은 고딕"/>
          <w:i/>
          <w:lang w:eastAsia="ko-KR"/>
        </w:rPr>
        <w:t xml:space="preserve">6. </w:t>
      </w:r>
      <w:r w:rsidRPr="001C265A">
        <w:rPr>
          <w:rFonts w:eastAsia="맑은 고딕"/>
          <w:i/>
          <w:highlight w:val="yellow"/>
          <w:lang w:eastAsia="ko-KR"/>
        </w:rPr>
        <w:t>The (H-)PCF gets policy subscription related information and the latest list of PSIs from the UDR</w:t>
      </w:r>
      <w:r w:rsidRPr="001C265A">
        <w:rPr>
          <w:rFonts w:eastAsia="맑은 고딕"/>
          <w:i/>
          <w:lang w:eastAsia="ko-KR"/>
        </w:rPr>
        <w:t xml:space="preserve"> using Nudr_DM_Query service operation (SUPI, Policy Data, UE context policy control data, Policy Set Entry</w:t>
      </w:r>
      <w:r w:rsidRPr="001C265A">
        <w:rPr>
          <w:rFonts w:eastAsia="맑은 고딕"/>
          <w:i/>
          <w:highlight w:val="yellow"/>
          <w:lang w:eastAsia="ko-KR"/>
        </w:rPr>
        <w:t>) if either or both are not available</w:t>
      </w:r>
      <w:r w:rsidRPr="001C265A">
        <w:rPr>
          <w:rFonts w:eastAsia="맑은 고딕"/>
          <w:i/>
          <w:lang w:eastAsia="ko-KR"/>
        </w:rPr>
        <w:t xml:space="preserve"> and makes a policy decision. </w:t>
      </w:r>
      <w:r w:rsidRPr="001C265A">
        <w:rPr>
          <w:rFonts w:eastAsia="맑은 고딕"/>
          <w:i/>
          <w:highlight w:val="yellow"/>
          <w:lang w:eastAsia="ko-KR"/>
        </w:rPr>
        <w:t>The (H-)PCF may get</w:t>
      </w:r>
      <w:r w:rsidRPr="001C265A">
        <w:rPr>
          <w:rFonts w:eastAsia="맑은 고딕"/>
          <w:i/>
          <w:lang w:eastAsia="ko-KR"/>
        </w:rPr>
        <w:t xml:space="preserve"> the PEI, </w:t>
      </w:r>
      <w:r w:rsidRPr="001C265A">
        <w:rPr>
          <w:rFonts w:eastAsia="맑은 고딕"/>
          <w:i/>
          <w:highlight w:val="yellow"/>
          <w:lang w:eastAsia="ko-KR"/>
        </w:rPr>
        <w:t>the OSId or the indication of UE support for ANDSP in the UDR</w:t>
      </w:r>
      <w:r w:rsidRPr="001C265A">
        <w:rPr>
          <w:rFonts w:eastAsia="맑은 고딕"/>
          <w:i/>
          <w:lang w:eastAsia="ko-KR"/>
        </w:rPr>
        <w:t xml:space="preserve"> using Nudr_DM_Query including DataSet "Policy Data" and Data Subset "UE context policy control data" </w:t>
      </w:r>
      <w:r w:rsidRPr="001C265A">
        <w:rPr>
          <w:rFonts w:eastAsia="맑은 고딕"/>
          <w:i/>
          <w:highlight w:val="yellow"/>
          <w:lang w:eastAsia="ko-KR"/>
        </w:rPr>
        <w:t>if the AMF relocates and the PCF changes</w:t>
      </w:r>
      <w:r w:rsidRPr="001C265A">
        <w:rPr>
          <w:rFonts w:eastAsia="맑은 고딕"/>
          <w:i/>
          <w:lang w:eastAsia="ko-KR"/>
        </w:rPr>
        <w:t>.</w:t>
      </w:r>
      <w:r>
        <w:rPr>
          <w:rFonts w:eastAsia="맑은 고딕"/>
          <w:i/>
          <w:lang w:eastAsia="ko-KR"/>
        </w:rPr>
        <w:t xml:space="preserve"> ……</w:t>
      </w:r>
    </w:p>
    <w:p w14:paraId="163CCC96" w14:textId="77777777" w:rsidR="001C265A" w:rsidRPr="001C265A" w:rsidRDefault="001C265A" w:rsidP="001C265A">
      <w:pPr>
        <w:pStyle w:val="NO"/>
        <w:ind w:leftChars="342" w:left="1535"/>
        <w:rPr>
          <w:i/>
          <w:color w:val="auto"/>
          <w:lang w:eastAsia="en-US"/>
        </w:rPr>
      </w:pPr>
      <w:r w:rsidRPr="001C265A">
        <w:rPr>
          <w:i/>
        </w:rPr>
        <w:t>NOTE 2:</w:t>
      </w:r>
      <w:r w:rsidRPr="001C265A">
        <w:rPr>
          <w:i/>
        </w:rPr>
        <w:tab/>
        <w:t xml:space="preserve">Step 6 (and step 7) can be omitted. Then the (H-)PCF creates the UE policy container including UE polices in step 2 (in the case of non-roaming) or step 3 (in the case of roaming). </w:t>
      </w:r>
      <w:r w:rsidRPr="00661647">
        <w:rPr>
          <w:i/>
          <w:highlight w:val="yellow"/>
        </w:rPr>
        <w:t>This means that the potential interactions with UDR as in step 6 will have to be executed in step 2 (non-roaming) or step 3 (roaming).</w:t>
      </w:r>
    </w:p>
    <w:p w14:paraId="5FE3CF24" w14:textId="77777777" w:rsidR="00FF3282" w:rsidRDefault="00834BDF" w:rsidP="00834BDF">
      <w:pPr>
        <w:textAlignment w:val="auto"/>
        <w:rPr>
          <w:rFonts w:eastAsia="맑은 고딕"/>
          <w:b/>
          <w:bCs/>
          <w:lang w:val="en-US"/>
        </w:rPr>
      </w:pPr>
      <w:r w:rsidRPr="00834BDF">
        <w:rPr>
          <w:rFonts w:eastAsia="맑은 고딕"/>
          <w:b/>
          <w:bCs/>
          <w:lang w:val="en-US"/>
        </w:rPr>
        <w:t xml:space="preserve">Observation 2: </w:t>
      </w:r>
      <w:r w:rsidR="00FF3282">
        <w:rPr>
          <w:rFonts w:eastAsia="맑은 고딕"/>
          <w:b/>
          <w:bCs/>
          <w:lang w:val="en-US"/>
        </w:rPr>
        <w:t>T</w:t>
      </w:r>
      <w:r w:rsidR="00FF3282" w:rsidRPr="00FF3282">
        <w:rPr>
          <w:rFonts w:eastAsia="맑은 고딕"/>
          <w:b/>
          <w:bCs/>
          <w:lang w:val="en-US"/>
        </w:rPr>
        <w:t xml:space="preserve">he new (H-)PCF gets policy subscription related information from the UDR since it is not available at the new (H-)PCF. </w:t>
      </w:r>
      <w:r w:rsidR="00FF3282">
        <w:rPr>
          <w:rFonts w:eastAsia="맑은 고딕"/>
          <w:b/>
          <w:bCs/>
          <w:lang w:val="en-US"/>
        </w:rPr>
        <w:t>In AMF relocation with PCF change case, the (H-)PCF gets</w:t>
      </w:r>
      <w:r w:rsidR="00FF3282" w:rsidRPr="00FF3282">
        <w:rPr>
          <w:rFonts w:eastAsia="맑은 고딕"/>
          <w:b/>
          <w:bCs/>
          <w:lang w:val="en-US"/>
        </w:rPr>
        <w:t xml:space="preserve"> the OSId or the ind</w:t>
      </w:r>
      <w:r w:rsidR="00FF3282">
        <w:rPr>
          <w:rFonts w:eastAsia="맑은 고딕"/>
          <w:b/>
          <w:bCs/>
          <w:lang w:val="en-US"/>
        </w:rPr>
        <w:t>ication of UE support for ANDSP from the UDR.</w:t>
      </w:r>
    </w:p>
    <w:p w14:paraId="19D867BE" w14:textId="28861FB8" w:rsidR="0034285C" w:rsidRDefault="00C40461" w:rsidP="00834BDF">
      <w:pPr>
        <w:textAlignment w:val="auto"/>
        <w:rPr>
          <w:rFonts w:eastAsia="맑은 고딕"/>
          <w:bCs/>
          <w:lang w:val="en-US"/>
        </w:rPr>
      </w:pPr>
      <w:r>
        <w:rPr>
          <w:rFonts w:eastAsia="맑은 고딕"/>
          <w:bCs/>
          <w:lang w:val="en-US"/>
        </w:rPr>
        <w:t>However</w:t>
      </w:r>
      <w:r w:rsidR="00FF3282" w:rsidRPr="00C40461">
        <w:rPr>
          <w:rFonts w:eastAsia="맑은 고딕"/>
          <w:bCs/>
          <w:lang w:val="en-US"/>
        </w:rPr>
        <w:t xml:space="preserve">, </w:t>
      </w:r>
      <w:r>
        <w:rPr>
          <w:rFonts w:eastAsia="맑은 고딕"/>
          <w:lang w:val="en-US"/>
        </w:rPr>
        <w:t>the spec text</w:t>
      </w:r>
      <w:r w:rsidRPr="00C40461">
        <w:rPr>
          <w:rFonts w:eastAsia="맑은 고딕"/>
          <w:bCs/>
          <w:lang w:val="en-US"/>
        </w:rPr>
        <w:t xml:space="preserve"> </w:t>
      </w:r>
      <w:r>
        <w:rPr>
          <w:rFonts w:eastAsia="맑은 고딕"/>
          <w:bCs/>
          <w:lang w:val="en-US"/>
        </w:rPr>
        <w:t xml:space="preserve">does not explicitly described </w:t>
      </w:r>
      <w:r w:rsidR="00FF3282" w:rsidRPr="00C40461">
        <w:rPr>
          <w:rFonts w:eastAsia="맑은 고딕"/>
          <w:bCs/>
          <w:lang w:val="en-US"/>
        </w:rPr>
        <w:t xml:space="preserve">whether the policy subscription related information is forwarded from H-PCF to V-PCF </w:t>
      </w:r>
      <w:r w:rsidR="009E122C">
        <w:rPr>
          <w:rFonts w:eastAsia="맑은 고딕"/>
          <w:bCs/>
          <w:lang w:val="en-US"/>
        </w:rPr>
        <w:t>in roaming case</w:t>
      </w:r>
      <w:r>
        <w:rPr>
          <w:rFonts w:eastAsia="맑은 고딕"/>
          <w:bCs/>
          <w:lang w:val="en-US"/>
        </w:rPr>
        <w:t xml:space="preserve"> </w:t>
      </w:r>
      <w:r w:rsidR="002625B1">
        <w:rPr>
          <w:rFonts w:eastAsia="맑은 고딕"/>
          <w:bCs/>
          <w:lang w:val="en-US"/>
        </w:rPr>
        <w:t xml:space="preserve">is not explicitly described. It can be clarified as below, so that the </w:t>
      </w:r>
      <w:r w:rsidR="002625B1" w:rsidRPr="00C40461">
        <w:rPr>
          <w:rFonts w:eastAsia="맑은 고딕"/>
          <w:bCs/>
          <w:lang w:val="en-US"/>
        </w:rPr>
        <w:t>V-PCF can make appropriate policy decision based on UE’s su</w:t>
      </w:r>
      <w:r w:rsidR="002625B1">
        <w:rPr>
          <w:rFonts w:eastAsia="맑은 고딕"/>
          <w:bCs/>
          <w:lang w:val="en-US"/>
        </w:rPr>
        <w:t>pport for ANDSP or OSId as well;</w:t>
      </w:r>
    </w:p>
    <w:p w14:paraId="2F35BD0D" w14:textId="4EEB8FF6" w:rsidR="002625B1" w:rsidRPr="002625B1" w:rsidRDefault="002625B1" w:rsidP="002625B1">
      <w:pPr>
        <w:ind w:leftChars="200" w:left="400"/>
        <w:textAlignment w:val="auto"/>
        <w:rPr>
          <w:rFonts w:eastAsia="맑은 고딕"/>
          <w:bCs/>
          <w:i/>
          <w:color w:val="FF0000"/>
          <w:lang w:val="en-US"/>
        </w:rPr>
      </w:pPr>
      <w:r>
        <w:rPr>
          <w:rFonts w:eastAsia="맑은 고딕"/>
          <w:i/>
          <w:lang w:eastAsia="ko-KR"/>
        </w:rPr>
        <w:t xml:space="preserve">6. </w:t>
      </w:r>
      <w:r w:rsidRPr="001C265A">
        <w:rPr>
          <w:rFonts w:eastAsia="맑은 고딕"/>
          <w:i/>
          <w:highlight w:val="yellow"/>
          <w:lang w:eastAsia="ko-KR"/>
        </w:rPr>
        <w:t>The (H-)PCF gets policy subscription related information and the latest list of PSIs from the UDR</w:t>
      </w:r>
      <w:r w:rsidRPr="001C265A">
        <w:rPr>
          <w:rFonts w:eastAsia="맑은 고딕"/>
          <w:i/>
          <w:lang w:eastAsia="ko-KR"/>
        </w:rPr>
        <w:t xml:space="preserve"> using Nudr_DM_Query service operation (SUPI, Policy Data, UE context policy control data, Policy Set Entry</w:t>
      </w:r>
      <w:r w:rsidRPr="001C265A">
        <w:rPr>
          <w:rFonts w:eastAsia="맑은 고딕"/>
          <w:i/>
          <w:highlight w:val="yellow"/>
          <w:lang w:eastAsia="ko-KR"/>
        </w:rPr>
        <w:t>) if either or both are not available</w:t>
      </w:r>
      <w:r w:rsidRPr="001C265A">
        <w:rPr>
          <w:rFonts w:eastAsia="맑은 고딕"/>
          <w:i/>
          <w:lang w:eastAsia="ko-KR"/>
        </w:rPr>
        <w:t xml:space="preserve"> and makes a policy decision. </w:t>
      </w:r>
      <w:r w:rsidRPr="001C265A">
        <w:rPr>
          <w:rFonts w:eastAsia="맑은 고딕"/>
          <w:i/>
          <w:highlight w:val="yellow"/>
          <w:lang w:eastAsia="ko-KR"/>
        </w:rPr>
        <w:t>The (H-)PCF may get</w:t>
      </w:r>
      <w:r w:rsidRPr="001C265A">
        <w:rPr>
          <w:rFonts w:eastAsia="맑은 고딕"/>
          <w:i/>
          <w:lang w:eastAsia="ko-KR"/>
        </w:rPr>
        <w:t xml:space="preserve"> the PEI, </w:t>
      </w:r>
      <w:r w:rsidRPr="001C265A">
        <w:rPr>
          <w:rFonts w:eastAsia="맑은 고딕"/>
          <w:i/>
          <w:highlight w:val="yellow"/>
          <w:lang w:eastAsia="ko-KR"/>
        </w:rPr>
        <w:t>the OSId or the indication of UE support for ANDSP in the UDR</w:t>
      </w:r>
      <w:r w:rsidRPr="001C265A">
        <w:rPr>
          <w:rFonts w:eastAsia="맑은 고딕"/>
          <w:i/>
          <w:lang w:eastAsia="ko-KR"/>
        </w:rPr>
        <w:t xml:space="preserve"> using Nudr_DM_Query including DataSet "Policy Data" and Data Subset "UE context policy control data" </w:t>
      </w:r>
      <w:r w:rsidRPr="001C265A">
        <w:rPr>
          <w:rFonts w:eastAsia="맑은 고딕"/>
          <w:i/>
          <w:highlight w:val="yellow"/>
          <w:lang w:eastAsia="ko-KR"/>
        </w:rPr>
        <w:t>if the AMF relocates and the PCF changes</w:t>
      </w:r>
      <w:r w:rsidRPr="001C265A">
        <w:rPr>
          <w:rFonts w:eastAsia="맑은 고딕"/>
          <w:i/>
          <w:lang w:eastAsia="ko-KR"/>
        </w:rPr>
        <w:t>.</w:t>
      </w:r>
      <w:r>
        <w:rPr>
          <w:rFonts w:eastAsia="맑은 고딕"/>
          <w:i/>
          <w:lang w:eastAsia="ko-KR"/>
        </w:rPr>
        <w:t xml:space="preserve"> </w:t>
      </w:r>
      <w:r w:rsidRPr="002625B1">
        <w:rPr>
          <w:i/>
          <w:color w:val="FF0000"/>
          <w:highlight w:val="yellow"/>
          <w:lang w:eastAsia="zh-CN"/>
        </w:rPr>
        <w:t>I</w:t>
      </w:r>
      <w:r w:rsidRPr="002625B1">
        <w:rPr>
          <w:i/>
          <w:color w:val="FF0000"/>
          <w:highlight w:val="yellow"/>
          <w:lang w:eastAsia="zh-CN"/>
        </w:rPr>
        <w:t xml:space="preserve">n </w:t>
      </w:r>
      <w:r w:rsidRPr="002625B1">
        <w:rPr>
          <w:i/>
          <w:color w:val="FF0000"/>
          <w:highlight w:val="yellow"/>
          <w:lang w:eastAsia="zh-CN"/>
        </w:rPr>
        <w:t>roaming case,</w:t>
      </w:r>
      <w:r w:rsidRPr="002625B1">
        <w:rPr>
          <w:i/>
          <w:color w:val="FF0000"/>
          <w:highlight w:val="yellow"/>
          <w:lang w:eastAsia="zh-CN"/>
        </w:rPr>
        <w:t xml:space="preserve"> H-PCF provides the </w:t>
      </w:r>
      <w:r>
        <w:rPr>
          <w:i/>
          <w:color w:val="FF0000"/>
          <w:highlight w:val="yellow"/>
          <w:lang w:eastAsia="zh-CN"/>
        </w:rPr>
        <w:t xml:space="preserve">policy subscription related </w:t>
      </w:r>
      <w:r w:rsidRPr="002625B1">
        <w:rPr>
          <w:i/>
          <w:color w:val="FF0000"/>
          <w:highlight w:val="yellow"/>
          <w:lang w:eastAsia="zh-CN"/>
        </w:rPr>
        <w:t>information to V-PCF.</w:t>
      </w:r>
      <w:r w:rsidRPr="002625B1">
        <w:rPr>
          <w:i/>
          <w:color w:val="auto"/>
          <w:lang w:eastAsia="zh-CN"/>
        </w:rPr>
        <w:t xml:space="preserve"> ……</w:t>
      </w:r>
    </w:p>
    <w:p w14:paraId="76EB6EBF" w14:textId="125282BD" w:rsidR="00834BDF" w:rsidRPr="00834BDF" w:rsidRDefault="00752C57" w:rsidP="00834BDF">
      <w:pPr>
        <w:textAlignment w:val="auto"/>
        <w:rPr>
          <w:rFonts w:eastAsia="맑은 고딕"/>
          <w:lang w:val="en-US"/>
        </w:rPr>
      </w:pPr>
      <w:r>
        <w:rPr>
          <w:rFonts w:eastAsia="맑은 고딕"/>
          <w:b/>
          <w:bCs/>
          <w:lang w:val="en-US"/>
        </w:rPr>
        <w:t>Proposal</w:t>
      </w:r>
      <w:r w:rsidRPr="00834BDF">
        <w:rPr>
          <w:rFonts w:eastAsia="맑은 고딕"/>
          <w:b/>
          <w:bCs/>
          <w:lang w:val="en-US"/>
        </w:rPr>
        <w:t xml:space="preserve"> </w:t>
      </w:r>
      <w:r>
        <w:rPr>
          <w:rFonts w:eastAsia="맑은 고딕"/>
          <w:b/>
          <w:bCs/>
          <w:lang w:val="en-US"/>
        </w:rPr>
        <w:t>2</w:t>
      </w:r>
      <w:r w:rsidRPr="00834BDF">
        <w:rPr>
          <w:rFonts w:eastAsia="맑은 고딕"/>
          <w:b/>
          <w:bCs/>
          <w:lang w:val="en-US"/>
        </w:rPr>
        <w:t xml:space="preserve">: </w:t>
      </w:r>
      <w:r>
        <w:rPr>
          <w:rFonts w:eastAsia="맑은 고딕"/>
          <w:b/>
          <w:bCs/>
          <w:lang w:val="en-US"/>
        </w:rPr>
        <w:t>Clarify the spec text (TS 23.50</w:t>
      </w:r>
      <w:r>
        <w:rPr>
          <w:rFonts w:eastAsia="맑은 고딕"/>
          <w:b/>
          <w:bCs/>
          <w:lang w:val="en-US"/>
        </w:rPr>
        <w:t>2</w:t>
      </w:r>
      <w:r>
        <w:rPr>
          <w:rFonts w:eastAsia="맑은 고딕"/>
          <w:b/>
          <w:bCs/>
          <w:lang w:val="en-US"/>
        </w:rPr>
        <w:t>) regarding PCF</w:t>
      </w:r>
      <w:r>
        <w:rPr>
          <w:rFonts w:eastAsia="맑은 고딕"/>
          <w:b/>
          <w:bCs/>
          <w:lang w:val="en-US"/>
        </w:rPr>
        <w:t>(s)</w:t>
      </w:r>
      <w:r>
        <w:rPr>
          <w:rFonts w:eastAsia="맑은 고딕"/>
          <w:b/>
          <w:bCs/>
          <w:lang w:val="en-US"/>
        </w:rPr>
        <w:t xml:space="preserve"> retrieving the </w:t>
      </w:r>
      <w:r>
        <w:rPr>
          <w:rFonts w:eastAsia="맑은 고딕"/>
          <w:b/>
          <w:bCs/>
          <w:lang w:val="en-US"/>
        </w:rPr>
        <w:t>policy subscription related information from the UDR during the UE Policy Association Establishment when the AMF relocates and the PCF changes.</w:t>
      </w:r>
    </w:p>
    <w:p w14:paraId="4104967D" w14:textId="77777777" w:rsidR="00834BDF" w:rsidRPr="00834BDF" w:rsidRDefault="00834BDF" w:rsidP="00834BDF">
      <w:pPr>
        <w:keepNext/>
        <w:keepLines/>
        <w:pBdr>
          <w:top w:val="single" w:sz="12" w:space="3" w:color="auto"/>
        </w:pBdr>
        <w:spacing w:before="240"/>
        <w:ind w:left="1134" w:hanging="1134"/>
        <w:textAlignment w:val="auto"/>
        <w:outlineLvl w:val="0"/>
        <w:rPr>
          <w:rFonts w:ascii="Arial" w:eastAsia="굴림" w:hAnsi="Arial"/>
          <w:color w:val="auto"/>
          <w:sz w:val="36"/>
        </w:rPr>
      </w:pPr>
      <w:r w:rsidRPr="00834BDF">
        <w:rPr>
          <w:rFonts w:ascii="Arial" w:eastAsia="굴림" w:hAnsi="Arial"/>
          <w:color w:val="auto"/>
          <w:sz w:val="36"/>
        </w:rPr>
        <w:t>2</w:t>
      </w:r>
      <w:r w:rsidRPr="00834BDF">
        <w:rPr>
          <w:rFonts w:ascii="Arial" w:eastAsia="굴림" w:hAnsi="Arial"/>
          <w:color w:val="auto"/>
          <w:sz w:val="36"/>
        </w:rPr>
        <w:tab/>
        <w:t>Proposal</w:t>
      </w:r>
    </w:p>
    <w:p w14:paraId="680E120C" w14:textId="4CFEF942" w:rsidR="00834BDF" w:rsidRDefault="00EE317A" w:rsidP="00834BDF">
      <w:pPr>
        <w:textAlignment w:val="auto"/>
        <w:rPr>
          <w:rFonts w:eastAsia="맑은 고딕"/>
          <w:lang w:val="en-US" w:eastAsia="ko-KR"/>
        </w:rPr>
      </w:pPr>
      <w:r>
        <w:rPr>
          <w:rFonts w:eastAsia="맑은 고딕" w:hint="eastAsia"/>
          <w:lang w:val="en-US" w:eastAsia="ko-KR"/>
        </w:rPr>
        <w:t>It is proposed to approve following changes:</w:t>
      </w:r>
    </w:p>
    <w:p w14:paraId="25ADFAB1" w14:textId="43F6735E" w:rsidR="00442E3D" w:rsidRPr="00834BDF" w:rsidRDefault="00442E3D" w:rsidP="00442E3D">
      <w:pPr>
        <w:textAlignment w:val="auto"/>
        <w:rPr>
          <w:rFonts w:eastAsia="맑은 고딕"/>
          <w:b/>
          <w:bCs/>
          <w:lang w:val="en-US"/>
        </w:rPr>
      </w:pPr>
      <w:r>
        <w:rPr>
          <w:rFonts w:eastAsia="맑은 고딕"/>
          <w:b/>
          <w:bCs/>
          <w:lang w:val="en-US"/>
        </w:rPr>
        <w:t>Proposal</w:t>
      </w:r>
      <w:r w:rsidRPr="00834BDF">
        <w:rPr>
          <w:rFonts w:eastAsia="맑은 고딕"/>
          <w:b/>
          <w:bCs/>
          <w:lang w:val="en-US"/>
        </w:rPr>
        <w:t xml:space="preserve"> 1: </w:t>
      </w:r>
      <w:r>
        <w:rPr>
          <w:rFonts w:eastAsia="맑은 고딕"/>
          <w:b/>
          <w:bCs/>
          <w:lang w:val="en-US"/>
        </w:rPr>
        <w:t>Clarify the spec text (TS 23.503) regarding PCF retrieving the list of PSIs and its content stored in the UDR when the UE Policy Association Establishment is triggered and UE does not provided the stored list of PSIs.</w:t>
      </w:r>
      <w:r>
        <w:rPr>
          <w:rFonts w:eastAsia="맑은 고딕"/>
          <w:b/>
          <w:bCs/>
          <w:lang w:val="en-US"/>
        </w:rPr>
        <w:t xml:space="preserve"> The change is proposed in </w:t>
      </w:r>
      <w:r w:rsidR="00253CCE" w:rsidRPr="00253CCE">
        <w:rPr>
          <w:rFonts w:eastAsia="맑은 고딕"/>
          <w:b/>
          <w:bCs/>
          <w:lang w:val="en-US"/>
        </w:rPr>
        <w:t>S2-2209095</w:t>
      </w:r>
      <w:r>
        <w:rPr>
          <w:rFonts w:eastAsia="맑은 고딕"/>
          <w:b/>
          <w:bCs/>
          <w:lang w:val="en-US"/>
        </w:rPr>
        <w:t>.</w:t>
      </w:r>
    </w:p>
    <w:p w14:paraId="5D926233" w14:textId="7774D9A2" w:rsidR="00442E3D" w:rsidRPr="00834BDF" w:rsidRDefault="00442E3D" w:rsidP="00442E3D">
      <w:pPr>
        <w:textAlignment w:val="auto"/>
        <w:rPr>
          <w:rFonts w:eastAsia="맑은 고딕"/>
          <w:lang w:val="en-US"/>
        </w:rPr>
      </w:pPr>
      <w:r>
        <w:rPr>
          <w:rFonts w:eastAsia="맑은 고딕"/>
          <w:b/>
          <w:bCs/>
          <w:lang w:val="en-US"/>
        </w:rPr>
        <w:t>Proposal</w:t>
      </w:r>
      <w:r w:rsidRPr="00834BDF">
        <w:rPr>
          <w:rFonts w:eastAsia="맑은 고딕"/>
          <w:b/>
          <w:bCs/>
          <w:lang w:val="en-US"/>
        </w:rPr>
        <w:t xml:space="preserve"> </w:t>
      </w:r>
      <w:r>
        <w:rPr>
          <w:rFonts w:eastAsia="맑은 고딕"/>
          <w:b/>
          <w:bCs/>
          <w:lang w:val="en-US"/>
        </w:rPr>
        <w:t>2</w:t>
      </w:r>
      <w:r w:rsidRPr="00834BDF">
        <w:rPr>
          <w:rFonts w:eastAsia="맑은 고딕"/>
          <w:b/>
          <w:bCs/>
          <w:lang w:val="en-US"/>
        </w:rPr>
        <w:t xml:space="preserve">: </w:t>
      </w:r>
      <w:r w:rsidR="005E7385">
        <w:rPr>
          <w:rFonts w:eastAsia="맑은 고딕"/>
          <w:b/>
          <w:bCs/>
          <w:lang w:val="en-US"/>
        </w:rPr>
        <w:t>Clarify the spec text (TS 23.502) regarding PCF(s) retrieving the policy subscription related information from the UDR during the UE Policy Association Establishment when the AMF relocates and the PCF changes.</w:t>
      </w:r>
      <w:r>
        <w:rPr>
          <w:rFonts w:eastAsia="맑은 고딕"/>
          <w:b/>
          <w:bCs/>
          <w:lang w:val="en-US"/>
        </w:rPr>
        <w:t xml:space="preserve"> The change is proposed in </w:t>
      </w:r>
      <w:r w:rsidR="00253CCE" w:rsidRPr="00253CCE">
        <w:rPr>
          <w:rFonts w:eastAsia="맑은 고딕"/>
          <w:b/>
          <w:bCs/>
          <w:lang w:val="en-US"/>
        </w:rPr>
        <w:t>S2-2209093</w:t>
      </w:r>
      <w:r>
        <w:rPr>
          <w:rFonts w:eastAsia="맑은 고딕"/>
          <w:b/>
          <w:bCs/>
          <w:lang w:val="en-US"/>
        </w:rPr>
        <w:t>.</w:t>
      </w:r>
    </w:p>
    <w:p w14:paraId="42415BCE" w14:textId="14315FD1" w:rsidR="00442E3D" w:rsidRPr="00834BDF" w:rsidRDefault="00442E3D" w:rsidP="00442E3D">
      <w:pPr>
        <w:textAlignment w:val="auto"/>
        <w:rPr>
          <w:rFonts w:eastAsia="맑은 고딕"/>
          <w:lang w:val="en-US"/>
        </w:rPr>
      </w:pPr>
      <w:r>
        <w:rPr>
          <w:rFonts w:eastAsia="맑은 고딕"/>
          <w:b/>
          <w:bCs/>
          <w:lang w:val="en-US"/>
        </w:rPr>
        <w:t>Proposal</w:t>
      </w:r>
      <w:r w:rsidRPr="00834BDF">
        <w:rPr>
          <w:rFonts w:eastAsia="맑은 고딕"/>
          <w:b/>
          <w:bCs/>
          <w:lang w:val="en-US"/>
        </w:rPr>
        <w:t xml:space="preserve"> </w:t>
      </w:r>
      <w:r>
        <w:rPr>
          <w:rFonts w:eastAsia="맑은 고딕"/>
          <w:b/>
          <w:bCs/>
          <w:lang w:val="en-US"/>
        </w:rPr>
        <w:t>3</w:t>
      </w:r>
      <w:r w:rsidRPr="00834BDF">
        <w:rPr>
          <w:rFonts w:eastAsia="맑은 고딕"/>
          <w:b/>
          <w:bCs/>
          <w:lang w:val="en-US"/>
        </w:rPr>
        <w:t xml:space="preserve">: </w:t>
      </w:r>
      <w:r>
        <w:rPr>
          <w:rFonts w:eastAsia="맑은 고딕"/>
          <w:b/>
          <w:bCs/>
          <w:lang w:val="en-US"/>
        </w:rPr>
        <w:t xml:space="preserve">CT3’s questions can be answered based on discussions above. The LS reply is proposed in </w:t>
      </w:r>
      <w:r w:rsidR="00253CCE" w:rsidRPr="00253CCE">
        <w:rPr>
          <w:rFonts w:eastAsia="맑은 고딕"/>
          <w:b/>
          <w:bCs/>
          <w:lang w:val="en-US"/>
        </w:rPr>
        <w:t>S2-2209089</w:t>
      </w:r>
      <w:bookmarkStart w:id="0" w:name="_GoBack"/>
      <w:bookmarkEnd w:id="0"/>
      <w:r>
        <w:rPr>
          <w:rFonts w:eastAsia="맑은 고딕"/>
          <w:b/>
          <w:bCs/>
          <w:lang w:val="en-US"/>
        </w:rPr>
        <w:t>.</w:t>
      </w:r>
    </w:p>
    <w:sectPr w:rsidR="00442E3D" w:rsidRPr="00834BD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C59B83" w14:textId="77777777" w:rsidR="0047717F" w:rsidRDefault="0047717F">
      <w:r>
        <w:separator/>
      </w:r>
    </w:p>
    <w:p w14:paraId="04EBB142" w14:textId="77777777" w:rsidR="0047717F" w:rsidRDefault="0047717F"/>
  </w:endnote>
  <w:endnote w:type="continuationSeparator" w:id="0">
    <w:p w14:paraId="3910B7FB" w14:textId="77777777" w:rsidR="0047717F" w:rsidRDefault="0047717F">
      <w:r>
        <w:continuationSeparator/>
      </w:r>
    </w:p>
    <w:p w14:paraId="516EDB9E" w14:textId="77777777" w:rsidR="0047717F" w:rsidRDefault="0047717F"/>
  </w:endnote>
  <w:endnote w:type="continuationNotice" w:id="1">
    <w:p w14:paraId="12DB5448" w14:textId="77777777" w:rsidR="0047717F" w:rsidRDefault="004771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00000000"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2206E" w14:textId="77777777" w:rsidR="00C12491" w:rsidRDefault="00C12491">
    <w:pPr>
      <w:framePr w:w="646" w:h="244" w:hRule="exact" w:wrap="around" w:vAnchor="text" w:hAnchor="margin" w:y="-5"/>
      <w:rPr>
        <w:rFonts w:ascii="Arial" w:hAnsi="Arial" w:cs="Arial"/>
        <w:b/>
        <w:bCs/>
        <w:i/>
        <w:iCs/>
        <w:sz w:val="18"/>
      </w:rPr>
    </w:pPr>
    <w:r>
      <w:rPr>
        <w:rFonts w:ascii="Arial" w:hAnsi="Arial" w:cs="Arial"/>
        <w:b/>
        <w:bCs/>
        <w:i/>
        <w:iCs/>
        <w:sz w:val="18"/>
      </w:rPr>
      <w:t>3GPP</w:t>
    </w:r>
  </w:p>
  <w:p w14:paraId="42F2D4C2" w14:textId="77777777" w:rsidR="00C12491" w:rsidRDefault="00C12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D8E42D" w14:textId="77777777" w:rsidR="00C12491" w:rsidRDefault="00C1249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BDF01" w14:textId="77777777" w:rsidR="0047717F" w:rsidRDefault="0047717F">
      <w:r>
        <w:separator/>
      </w:r>
    </w:p>
    <w:p w14:paraId="6B970E4A" w14:textId="77777777" w:rsidR="0047717F" w:rsidRDefault="0047717F"/>
  </w:footnote>
  <w:footnote w:type="continuationSeparator" w:id="0">
    <w:p w14:paraId="7544ACAB" w14:textId="77777777" w:rsidR="0047717F" w:rsidRDefault="0047717F">
      <w:r>
        <w:continuationSeparator/>
      </w:r>
    </w:p>
    <w:p w14:paraId="66A1095D" w14:textId="77777777" w:rsidR="0047717F" w:rsidRDefault="0047717F"/>
  </w:footnote>
  <w:footnote w:type="continuationNotice" w:id="1">
    <w:p w14:paraId="21992A73" w14:textId="77777777" w:rsidR="0047717F" w:rsidRDefault="004771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B7610" w14:textId="77777777" w:rsidR="00C12491" w:rsidRDefault="00C12491"/>
  <w:p w14:paraId="7E6D085E" w14:textId="77777777" w:rsidR="00C12491" w:rsidRDefault="00C1249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0A733" w14:textId="77777777" w:rsidR="00C12491" w:rsidRDefault="00C1249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97B0E05" w14:textId="1FED0652" w:rsidR="00C12491" w:rsidRDefault="00C1249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53CCE">
      <w:rPr>
        <w:rFonts w:ascii="Arial" w:hAnsi="Arial" w:cs="Arial"/>
        <w:b/>
        <w:bCs/>
        <w:noProof/>
        <w:sz w:val="18"/>
      </w:rPr>
      <w:t>3</w:t>
    </w:r>
    <w:r>
      <w:rPr>
        <w:rFonts w:ascii="Arial" w:hAnsi="Arial" w:cs="Arial"/>
        <w:b/>
        <w:bCs/>
        <w:sz w:val="18"/>
      </w:rPr>
      <w:fldChar w:fldCharType="end"/>
    </w:r>
  </w:p>
  <w:p w14:paraId="70D59C06" w14:textId="77777777" w:rsidR="00C12491" w:rsidRDefault="00C1249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7EC6B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754257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8A22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98466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3DEB3D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8065C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AAC2A5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50932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EC446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5C31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92CFB"/>
    <w:multiLevelType w:val="hybridMultilevel"/>
    <w:tmpl w:val="B8F06846"/>
    <w:lvl w:ilvl="0" w:tplc="CC68476E">
      <w:start w:val="1"/>
      <w:numFmt w:val="bullet"/>
      <w:lvlText w:val="-"/>
      <w:lvlJc w:val="left"/>
      <w:pPr>
        <w:tabs>
          <w:tab w:val="num" w:pos="720"/>
        </w:tabs>
        <w:ind w:left="720" w:hanging="360"/>
      </w:pPr>
      <w:rPr>
        <w:rFonts w:ascii="SimSun" w:hAnsi="SimSun" w:hint="default"/>
      </w:rPr>
    </w:lvl>
    <w:lvl w:ilvl="1" w:tplc="A9EEB352" w:tentative="1">
      <w:start w:val="1"/>
      <w:numFmt w:val="bullet"/>
      <w:lvlText w:val="-"/>
      <w:lvlJc w:val="left"/>
      <w:pPr>
        <w:tabs>
          <w:tab w:val="num" w:pos="1440"/>
        </w:tabs>
        <w:ind w:left="1440" w:hanging="360"/>
      </w:pPr>
      <w:rPr>
        <w:rFonts w:ascii="SimSun" w:hAnsi="SimSun" w:hint="default"/>
      </w:rPr>
    </w:lvl>
    <w:lvl w:ilvl="2" w:tplc="DD64FAAC">
      <w:numFmt w:val="none"/>
      <w:lvlText w:val=""/>
      <w:lvlJc w:val="left"/>
      <w:pPr>
        <w:tabs>
          <w:tab w:val="num" w:pos="360"/>
        </w:tabs>
      </w:pPr>
    </w:lvl>
    <w:lvl w:ilvl="3" w:tplc="4D924770">
      <w:start w:val="1"/>
      <w:numFmt w:val="bullet"/>
      <w:lvlText w:val="-"/>
      <w:lvlJc w:val="left"/>
      <w:pPr>
        <w:tabs>
          <w:tab w:val="num" w:pos="2880"/>
        </w:tabs>
        <w:ind w:left="2880" w:hanging="360"/>
      </w:pPr>
      <w:rPr>
        <w:rFonts w:ascii="SimSun" w:hAnsi="SimSun" w:hint="default"/>
      </w:rPr>
    </w:lvl>
    <w:lvl w:ilvl="4" w:tplc="067E8B1A">
      <w:numFmt w:val="none"/>
      <w:lvlText w:val=""/>
      <w:lvlJc w:val="left"/>
      <w:pPr>
        <w:tabs>
          <w:tab w:val="num" w:pos="360"/>
        </w:tabs>
      </w:pPr>
    </w:lvl>
    <w:lvl w:ilvl="5" w:tplc="E3302636" w:tentative="1">
      <w:start w:val="1"/>
      <w:numFmt w:val="bullet"/>
      <w:lvlText w:val="-"/>
      <w:lvlJc w:val="left"/>
      <w:pPr>
        <w:tabs>
          <w:tab w:val="num" w:pos="4320"/>
        </w:tabs>
        <w:ind w:left="4320" w:hanging="360"/>
      </w:pPr>
      <w:rPr>
        <w:rFonts w:ascii="SimSun" w:hAnsi="SimSun" w:hint="default"/>
      </w:rPr>
    </w:lvl>
    <w:lvl w:ilvl="6" w:tplc="3B3E3C28" w:tentative="1">
      <w:start w:val="1"/>
      <w:numFmt w:val="bullet"/>
      <w:lvlText w:val="-"/>
      <w:lvlJc w:val="left"/>
      <w:pPr>
        <w:tabs>
          <w:tab w:val="num" w:pos="5040"/>
        </w:tabs>
        <w:ind w:left="5040" w:hanging="360"/>
      </w:pPr>
      <w:rPr>
        <w:rFonts w:ascii="SimSun" w:hAnsi="SimSun" w:hint="default"/>
      </w:rPr>
    </w:lvl>
    <w:lvl w:ilvl="7" w:tplc="4D5A04EE" w:tentative="1">
      <w:start w:val="1"/>
      <w:numFmt w:val="bullet"/>
      <w:lvlText w:val="-"/>
      <w:lvlJc w:val="left"/>
      <w:pPr>
        <w:tabs>
          <w:tab w:val="num" w:pos="5760"/>
        </w:tabs>
        <w:ind w:left="5760" w:hanging="360"/>
      </w:pPr>
      <w:rPr>
        <w:rFonts w:ascii="SimSun" w:hAnsi="SimSun" w:hint="default"/>
      </w:rPr>
    </w:lvl>
    <w:lvl w:ilvl="8" w:tplc="81587116"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018A33AD"/>
    <w:multiLevelType w:val="hybridMultilevel"/>
    <w:tmpl w:val="830C0AFC"/>
    <w:lvl w:ilvl="0" w:tplc="EA02EB18">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074450"/>
    <w:multiLevelType w:val="hybridMultilevel"/>
    <w:tmpl w:val="D7EC0ABA"/>
    <w:lvl w:ilvl="0" w:tplc="E55EFDFE">
      <w:start w:val="1"/>
      <w:numFmt w:val="bullet"/>
      <w:lvlText w:val="-"/>
      <w:lvlJc w:val="left"/>
      <w:pPr>
        <w:tabs>
          <w:tab w:val="num" w:pos="720"/>
        </w:tabs>
        <w:ind w:left="720" w:hanging="360"/>
      </w:pPr>
      <w:rPr>
        <w:rFonts w:ascii="SimSun" w:hAnsi="SimSun" w:hint="default"/>
      </w:rPr>
    </w:lvl>
    <w:lvl w:ilvl="1" w:tplc="854C546E" w:tentative="1">
      <w:start w:val="1"/>
      <w:numFmt w:val="bullet"/>
      <w:lvlText w:val="-"/>
      <w:lvlJc w:val="left"/>
      <w:pPr>
        <w:tabs>
          <w:tab w:val="num" w:pos="1440"/>
        </w:tabs>
        <w:ind w:left="1440" w:hanging="360"/>
      </w:pPr>
      <w:rPr>
        <w:rFonts w:ascii="SimSun" w:hAnsi="SimSun" w:hint="default"/>
      </w:rPr>
    </w:lvl>
    <w:lvl w:ilvl="2" w:tplc="95102130">
      <w:numFmt w:val="bullet"/>
      <w:lvlText w:val="-"/>
      <w:lvlJc w:val="left"/>
      <w:pPr>
        <w:tabs>
          <w:tab w:val="num" w:pos="2160"/>
        </w:tabs>
        <w:ind w:left="2160" w:hanging="360"/>
      </w:pPr>
      <w:rPr>
        <w:rFonts w:ascii="SimSun" w:hAnsi="SimSun" w:hint="default"/>
      </w:rPr>
    </w:lvl>
    <w:lvl w:ilvl="3" w:tplc="A7FA8D4E" w:tentative="1">
      <w:start w:val="1"/>
      <w:numFmt w:val="bullet"/>
      <w:lvlText w:val="-"/>
      <w:lvlJc w:val="left"/>
      <w:pPr>
        <w:tabs>
          <w:tab w:val="num" w:pos="2880"/>
        </w:tabs>
        <w:ind w:left="2880" w:hanging="360"/>
      </w:pPr>
      <w:rPr>
        <w:rFonts w:ascii="SimSun" w:hAnsi="SimSun" w:hint="default"/>
      </w:rPr>
    </w:lvl>
    <w:lvl w:ilvl="4" w:tplc="6BCCDA88" w:tentative="1">
      <w:start w:val="1"/>
      <w:numFmt w:val="bullet"/>
      <w:lvlText w:val="-"/>
      <w:lvlJc w:val="left"/>
      <w:pPr>
        <w:tabs>
          <w:tab w:val="num" w:pos="3600"/>
        </w:tabs>
        <w:ind w:left="3600" w:hanging="360"/>
      </w:pPr>
      <w:rPr>
        <w:rFonts w:ascii="SimSun" w:hAnsi="SimSun" w:hint="default"/>
      </w:rPr>
    </w:lvl>
    <w:lvl w:ilvl="5" w:tplc="4C5010EA" w:tentative="1">
      <w:start w:val="1"/>
      <w:numFmt w:val="bullet"/>
      <w:lvlText w:val="-"/>
      <w:lvlJc w:val="left"/>
      <w:pPr>
        <w:tabs>
          <w:tab w:val="num" w:pos="4320"/>
        </w:tabs>
        <w:ind w:left="4320" w:hanging="360"/>
      </w:pPr>
      <w:rPr>
        <w:rFonts w:ascii="SimSun" w:hAnsi="SimSun" w:hint="default"/>
      </w:rPr>
    </w:lvl>
    <w:lvl w:ilvl="6" w:tplc="4A725272" w:tentative="1">
      <w:start w:val="1"/>
      <w:numFmt w:val="bullet"/>
      <w:lvlText w:val="-"/>
      <w:lvlJc w:val="left"/>
      <w:pPr>
        <w:tabs>
          <w:tab w:val="num" w:pos="5040"/>
        </w:tabs>
        <w:ind w:left="5040" w:hanging="360"/>
      </w:pPr>
      <w:rPr>
        <w:rFonts w:ascii="SimSun" w:hAnsi="SimSun" w:hint="default"/>
      </w:rPr>
    </w:lvl>
    <w:lvl w:ilvl="7" w:tplc="59EE85A6" w:tentative="1">
      <w:start w:val="1"/>
      <w:numFmt w:val="bullet"/>
      <w:lvlText w:val="-"/>
      <w:lvlJc w:val="left"/>
      <w:pPr>
        <w:tabs>
          <w:tab w:val="num" w:pos="5760"/>
        </w:tabs>
        <w:ind w:left="5760" w:hanging="360"/>
      </w:pPr>
      <w:rPr>
        <w:rFonts w:ascii="SimSun" w:hAnsi="SimSun" w:hint="default"/>
      </w:rPr>
    </w:lvl>
    <w:lvl w:ilvl="8" w:tplc="98E87162"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05F23A92"/>
    <w:multiLevelType w:val="hybridMultilevel"/>
    <w:tmpl w:val="88D021AE"/>
    <w:lvl w:ilvl="0" w:tplc="B22848C2">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C885C7C"/>
    <w:multiLevelType w:val="hybridMultilevel"/>
    <w:tmpl w:val="2AA09F0A"/>
    <w:lvl w:ilvl="0" w:tplc="8D627ED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16AD22C1"/>
    <w:multiLevelType w:val="hybridMultilevel"/>
    <w:tmpl w:val="7DF6C6FA"/>
    <w:lvl w:ilvl="0" w:tplc="2006E554">
      <w:start w:val="7"/>
      <w:numFmt w:val="bullet"/>
      <w:lvlText w:val="-"/>
      <w:lvlJc w:val="left"/>
      <w:pPr>
        <w:ind w:left="927" w:hanging="360"/>
      </w:pPr>
      <w:rPr>
        <w:rFonts w:ascii="Times New Roman" w:eastAsia="맑은 고딕"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16C24DDE"/>
    <w:multiLevelType w:val="hybridMultilevel"/>
    <w:tmpl w:val="343411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7A7178C"/>
    <w:multiLevelType w:val="hybridMultilevel"/>
    <w:tmpl w:val="2F5EAA9E"/>
    <w:lvl w:ilvl="0" w:tplc="D1A8B47A">
      <w:start w:val="5"/>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1F232C24"/>
    <w:multiLevelType w:val="hybridMultilevel"/>
    <w:tmpl w:val="398C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016501"/>
    <w:multiLevelType w:val="hybridMultilevel"/>
    <w:tmpl w:val="5E9AD524"/>
    <w:lvl w:ilvl="0" w:tplc="6BD8B5C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2" w15:restartNumberingAfterBreak="0">
    <w:nsid w:val="217C3FE9"/>
    <w:multiLevelType w:val="hybridMultilevel"/>
    <w:tmpl w:val="FF5AAF4A"/>
    <w:lvl w:ilvl="0" w:tplc="F23680C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1FD17FD"/>
    <w:multiLevelType w:val="hybridMultilevel"/>
    <w:tmpl w:val="371EF88A"/>
    <w:lvl w:ilvl="0" w:tplc="BBDEC3F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36A4B9F"/>
    <w:multiLevelType w:val="hybridMultilevel"/>
    <w:tmpl w:val="6EF4217E"/>
    <w:lvl w:ilvl="0" w:tplc="A5CE3C4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4191C1E"/>
    <w:multiLevelType w:val="hybridMultilevel"/>
    <w:tmpl w:val="39689BFE"/>
    <w:lvl w:ilvl="0" w:tplc="E9064D98">
      <w:numFmt w:val="bullet"/>
      <w:lvlText w:val="-"/>
      <w:lvlJc w:val="left"/>
      <w:pPr>
        <w:ind w:left="927" w:hanging="360"/>
      </w:pPr>
      <w:rPr>
        <w:rFonts w:ascii="Times New Roman" w:eastAsia="맑은 고딕"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A525CC"/>
    <w:multiLevelType w:val="hybridMultilevel"/>
    <w:tmpl w:val="B4CA4EA8"/>
    <w:lvl w:ilvl="0" w:tplc="D78A69B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2C3D561C"/>
    <w:multiLevelType w:val="hybridMultilevel"/>
    <w:tmpl w:val="900249B2"/>
    <w:lvl w:ilvl="0" w:tplc="8A6AA90C">
      <w:start w:val="1"/>
      <w:numFmt w:val="bullet"/>
      <w:lvlText w:val="-"/>
      <w:lvlJc w:val="left"/>
      <w:pPr>
        <w:tabs>
          <w:tab w:val="num" w:pos="720"/>
        </w:tabs>
        <w:ind w:left="720" w:hanging="360"/>
      </w:pPr>
      <w:rPr>
        <w:rFonts w:ascii="SimSun" w:hAnsi="SimSun" w:hint="default"/>
      </w:rPr>
    </w:lvl>
    <w:lvl w:ilvl="1" w:tplc="BB042CE6" w:tentative="1">
      <w:start w:val="1"/>
      <w:numFmt w:val="bullet"/>
      <w:lvlText w:val="-"/>
      <w:lvlJc w:val="left"/>
      <w:pPr>
        <w:tabs>
          <w:tab w:val="num" w:pos="1440"/>
        </w:tabs>
        <w:ind w:left="1440" w:hanging="360"/>
      </w:pPr>
      <w:rPr>
        <w:rFonts w:ascii="SimSun" w:hAnsi="SimSun" w:hint="default"/>
      </w:rPr>
    </w:lvl>
    <w:lvl w:ilvl="2" w:tplc="FEDAB63E">
      <w:start w:val="1"/>
      <w:numFmt w:val="bullet"/>
      <w:lvlText w:val="-"/>
      <w:lvlJc w:val="left"/>
      <w:pPr>
        <w:tabs>
          <w:tab w:val="num" w:pos="2160"/>
        </w:tabs>
        <w:ind w:left="2160" w:hanging="360"/>
      </w:pPr>
      <w:rPr>
        <w:rFonts w:ascii="SimSun" w:hAnsi="SimSun" w:hint="default"/>
      </w:rPr>
    </w:lvl>
    <w:lvl w:ilvl="3" w:tplc="1E9A8254" w:tentative="1">
      <w:start w:val="1"/>
      <w:numFmt w:val="bullet"/>
      <w:lvlText w:val="-"/>
      <w:lvlJc w:val="left"/>
      <w:pPr>
        <w:tabs>
          <w:tab w:val="num" w:pos="2880"/>
        </w:tabs>
        <w:ind w:left="2880" w:hanging="360"/>
      </w:pPr>
      <w:rPr>
        <w:rFonts w:ascii="SimSun" w:hAnsi="SimSun" w:hint="default"/>
      </w:rPr>
    </w:lvl>
    <w:lvl w:ilvl="4" w:tplc="652CC648">
      <w:numFmt w:val="bullet"/>
      <w:lvlText w:val="-"/>
      <w:lvlJc w:val="left"/>
      <w:pPr>
        <w:tabs>
          <w:tab w:val="num" w:pos="3600"/>
        </w:tabs>
        <w:ind w:left="3600" w:hanging="360"/>
      </w:pPr>
      <w:rPr>
        <w:rFonts w:ascii="SimSun" w:hAnsi="SimSun" w:hint="default"/>
      </w:rPr>
    </w:lvl>
    <w:lvl w:ilvl="5" w:tplc="3E084AE8" w:tentative="1">
      <w:start w:val="1"/>
      <w:numFmt w:val="bullet"/>
      <w:lvlText w:val="-"/>
      <w:lvlJc w:val="left"/>
      <w:pPr>
        <w:tabs>
          <w:tab w:val="num" w:pos="4320"/>
        </w:tabs>
        <w:ind w:left="4320" w:hanging="360"/>
      </w:pPr>
      <w:rPr>
        <w:rFonts w:ascii="SimSun" w:hAnsi="SimSun" w:hint="default"/>
      </w:rPr>
    </w:lvl>
    <w:lvl w:ilvl="6" w:tplc="21FE598C" w:tentative="1">
      <w:start w:val="1"/>
      <w:numFmt w:val="bullet"/>
      <w:lvlText w:val="-"/>
      <w:lvlJc w:val="left"/>
      <w:pPr>
        <w:tabs>
          <w:tab w:val="num" w:pos="5040"/>
        </w:tabs>
        <w:ind w:left="5040" w:hanging="360"/>
      </w:pPr>
      <w:rPr>
        <w:rFonts w:ascii="SimSun" w:hAnsi="SimSun" w:hint="default"/>
      </w:rPr>
    </w:lvl>
    <w:lvl w:ilvl="7" w:tplc="BF2C7076" w:tentative="1">
      <w:start w:val="1"/>
      <w:numFmt w:val="bullet"/>
      <w:lvlText w:val="-"/>
      <w:lvlJc w:val="left"/>
      <w:pPr>
        <w:tabs>
          <w:tab w:val="num" w:pos="5760"/>
        </w:tabs>
        <w:ind w:left="5760" w:hanging="360"/>
      </w:pPr>
      <w:rPr>
        <w:rFonts w:ascii="SimSun" w:hAnsi="SimSun" w:hint="default"/>
      </w:rPr>
    </w:lvl>
    <w:lvl w:ilvl="8" w:tplc="CC768492" w:tentative="1">
      <w:start w:val="1"/>
      <w:numFmt w:val="bullet"/>
      <w:lvlText w:val="-"/>
      <w:lvlJc w:val="left"/>
      <w:pPr>
        <w:tabs>
          <w:tab w:val="num" w:pos="6480"/>
        </w:tabs>
        <w:ind w:left="6480" w:hanging="360"/>
      </w:pPr>
      <w:rPr>
        <w:rFonts w:ascii="SimSun" w:hAnsi="SimSun" w:hint="default"/>
      </w:rPr>
    </w:lvl>
  </w:abstractNum>
  <w:abstractNum w:abstractNumId="29" w15:restartNumberingAfterBreak="0">
    <w:nsid w:val="379A5B3C"/>
    <w:multiLevelType w:val="hybridMultilevel"/>
    <w:tmpl w:val="EE4680B6"/>
    <w:lvl w:ilvl="0" w:tplc="4E987EE0">
      <w:start w:val="7"/>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DC1602B"/>
    <w:multiLevelType w:val="hybridMultilevel"/>
    <w:tmpl w:val="BB64739E"/>
    <w:lvl w:ilvl="0" w:tplc="967EF70C">
      <w:start w:val="2"/>
      <w:numFmt w:val="bullet"/>
      <w:lvlText w:val="-"/>
      <w:lvlJc w:val="left"/>
      <w:pPr>
        <w:ind w:left="760" w:hanging="360"/>
      </w:pPr>
      <w:rPr>
        <w:rFonts w:ascii="Times New Roman" w:eastAsia="맑은 고딕" w:hAnsi="Times New Roman" w:cs="Times New Roman" w:hint="default"/>
      </w:rPr>
    </w:lvl>
    <w:lvl w:ilvl="1" w:tplc="DEE69E6A">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1510435"/>
    <w:multiLevelType w:val="multilevel"/>
    <w:tmpl w:val="160657E0"/>
    <w:lvl w:ilvl="0">
      <w:start w:val="4"/>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33" w15:restartNumberingAfterBreak="0">
    <w:nsid w:val="46A30D71"/>
    <w:multiLevelType w:val="hybridMultilevel"/>
    <w:tmpl w:val="37FE9022"/>
    <w:lvl w:ilvl="0" w:tplc="453EEF8A">
      <w:start w:val="1"/>
      <w:numFmt w:val="decimal"/>
      <w:lvlText w:val="%1."/>
      <w:lvlJc w:val="left"/>
      <w:pPr>
        <w:ind w:left="360" w:hanging="360"/>
      </w:pPr>
      <w:rPr>
        <w:rFonts w:eastAsia="MS Mincho"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A055FF7"/>
    <w:multiLevelType w:val="hybridMultilevel"/>
    <w:tmpl w:val="808AA176"/>
    <w:lvl w:ilvl="0" w:tplc="DC1836BC">
      <w:start w:val="1"/>
      <w:numFmt w:val="bullet"/>
      <w:lvlText w:val="-"/>
      <w:lvlJc w:val="left"/>
      <w:pPr>
        <w:tabs>
          <w:tab w:val="num" w:pos="720"/>
        </w:tabs>
        <w:ind w:left="720" w:hanging="360"/>
      </w:pPr>
      <w:rPr>
        <w:rFonts w:ascii="SimSun" w:hAnsi="SimSun" w:hint="default"/>
      </w:rPr>
    </w:lvl>
    <w:lvl w:ilvl="1" w:tplc="2BDC067C" w:tentative="1">
      <w:start w:val="1"/>
      <w:numFmt w:val="bullet"/>
      <w:lvlText w:val="-"/>
      <w:lvlJc w:val="left"/>
      <w:pPr>
        <w:tabs>
          <w:tab w:val="num" w:pos="1440"/>
        </w:tabs>
        <w:ind w:left="1440" w:hanging="360"/>
      </w:pPr>
      <w:rPr>
        <w:rFonts w:ascii="SimSun" w:hAnsi="SimSun" w:hint="default"/>
      </w:rPr>
    </w:lvl>
    <w:lvl w:ilvl="2" w:tplc="27D0B272">
      <w:numFmt w:val="bullet"/>
      <w:lvlText w:val="-"/>
      <w:lvlJc w:val="left"/>
      <w:pPr>
        <w:tabs>
          <w:tab w:val="num" w:pos="2160"/>
        </w:tabs>
        <w:ind w:left="2160" w:hanging="360"/>
      </w:pPr>
      <w:rPr>
        <w:rFonts w:ascii="SimSun" w:hAnsi="SimSun" w:hint="default"/>
      </w:rPr>
    </w:lvl>
    <w:lvl w:ilvl="3" w:tplc="4D30BBFC" w:tentative="1">
      <w:start w:val="1"/>
      <w:numFmt w:val="bullet"/>
      <w:lvlText w:val="-"/>
      <w:lvlJc w:val="left"/>
      <w:pPr>
        <w:tabs>
          <w:tab w:val="num" w:pos="2880"/>
        </w:tabs>
        <w:ind w:left="2880" w:hanging="360"/>
      </w:pPr>
      <w:rPr>
        <w:rFonts w:ascii="SimSun" w:hAnsi="SimSun" w:hint="default"/>
      </w:rPr>
    </w:lvl>
    <w:lvl w:ilvl="4" w:tplc="606C6382" w:tentative="1">
      <w:start w:val="1"/>
      <w:numFmt w:val="bullet"/>
      <w:lvlText w:val="-"/>
      <w:lvlJc w:val="left"/>
      <w:pPr>
        <w:tabs>
          <w:tab w:val="num" w:pos="3600"/>
        </w:tabs>
        <w:ind w:left="3600" w:hanging="360"/>
      </w:pPr>
      <w:rPr>
        <w:rFonts w:ascii="SimSun" w:hAnsi="SimSun" w:hint="default"/>
      </w:rPr>
    </w:lvl>
    <w:lvl w:ilvl="5" w:tplc="D46CF57C" w:tentative="1">
      <w:start w:val="1"/>
      <w:numFmt w:val="bullet"/>
      <w:lvlText w:val="-"/>
      <w:lvlJc w:val="left"/>
      <w:pPr>
        <w:tabs>
          <w:tab w:val="num" w:pos="4320"/>
        </w:tabs>
        <w:ind w:left="4320" w:hanging="360"/>
      </w:pPr>
      <w:rPr>
        <w:rFonts w:ascii="SimSun" w:hAnsi="SimSun" w:hint="default"/>
      </w:rPr>
    </w:lvl>
    <w:lvl w:ilvl="6" w:tplc="44668200" w:tentative="1">
      <w:start w:val="1"/>
      <w:numFmt w:val="bullet"/>
      <w:lvlText w:val="-"/>
      <w:lvlJc w:val="left"/>
      <w:pPr>
        <w:tabs>
          <w:tab w:val="num" w:pos="5040"/>
        </w:tabs>
        <w:ind w:left="5040" w:hanging="360"/>
      </w:pPr>
      <w:rPr>
        <w:rFonts w:ascii="SimSun" w:hAnsi="SimSun" w:hint="default"/>
      </w:rPr>
    </w:lvl>
    <w:lvl w:ilvl="7" w:tplc="A55C4A48" w:tentative="1">
      <w:start w:val="1"/>
      <w:numFmt w:val="bullet"/>
      <w:lvlText w:val="-"/>
      <w:lvlJc w:val="left"/>
      <w:pPr>
        <w:tabs>
          <w:tab w:val="num" w:pos="5760"/>
        </w:tabs>
        <w:ind w:left="5760" w:hanging="360"/>
      </w:pPr>
      <w:rPr>
        <w:rFonts w:ascii="SimSun" w:hAnsi="SimSun" w:hint="default"/>
      </w:rPr>
    </w:lvl>
    <w:lvl w:ilvl="8" w:tplc="10F28B66" w:tentative="1">
      <w:start w:val="1"/>
      <w:numFmt w:val="bullet"/>
      <w:lvlText w:val="-"/>
      <w:lvlJc w:val="left"/>
      <w:pPr>
        <w:tabs>
          <w:tab w:val="num" w:pos="6480"/>
        </w:tabs>
        <w:ind w:left="6480" w:hanging="360"/>
      </w:pPr>
      <w:rPr>
        <w:rFonts w:ascii="SimSun" w:hAnsi="SimSun" w:hint="default"/>
      </w:rPr>
    </w:lvl>
  </w:abstractNum>
  <w:abstractNum w:abstractNumId="35" w15:restartNumberingAfterBreak="0">
    <w:nsid w:val="4F6E76EC"/>
    <w:multiLevelType w:val="multilevel"/>
    <w:tmpl w:val="73A85BFC"/>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2705E42"/>
    <w:multiLevelType w:val="hybridMultilevel"/>
    <w:tmpl w:val="AFDC1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45101D"/>
    <w:multiLevelType w:val="hybridMultilevel"/>
    <w:tmpl w:val="CEFC4C32"/>
    <w:lvl w:ilvl="0" w:tplc="68B0B394">
      <w:start w:val="1"/>
      <w:numFmt w:val="decimal"/>
      <w:lvlText w:val="4-%1."/>
      <w:lvlJc w:val="left"/>
      <w:pPr>
        <w:ind w:left="760" w:hanging="360"/>
      </w:pPr>
      <w:rPr>
        <w:rFonts w:hint="default"/>
      </w:rPr>
    </w:lvl>
    <w:lvl w:ilvl="1" w:tplc="1A22EC64">
      <w:start w:val="1"/>
      <w:numFmt w:val="decimal"/>
      <w:lvlText w:val="4-%2."/>
      <w:lvlJc w:val="left"/>
      <w:pPr>
        <w:ind w:left="1200" w:hanging="400"/>
      </w:pPr>
      <w:rPr>
        <w:rFonts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611C4031"/>
    <w:multiLevelType w:val="hybridMultilevel"/>
    <w:tmpl w:val="4E706E22"/>
    <w:lvl w:ilvl="0" w:tplc="8D627EDC">
      <w:start w:val="1"/>
      <w:numFmt w:val="decimal"/>
      <w:lvlText w:val="%1."/>
      <w:lvlJc w:val="left"/>
      <w:pPr>
        <w:ind w:left="760" w:hanging="360"/>
      </w:pPr>
      <w:rPr>
        <w:rFonts w:hint="default"/>
      </w:rPr>
    </w:lvl>
    <w:lvl w:ilvl="1" w:tplc="1A22EC64">
      <w:start w:val="1"/>
      <w:numFmt w:val="decimal"/>
      <w:lvlText w:val="4-%2."/>
      <w:lvlJc w:val="left"/>
      <w:pPr>
        <w:ind w:left="1200" w:hanging="400"/>
      </w:pPr>
      <w:rPr>
        <w:rFonts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67975176"/>
    <w:multiLevelType w:val="hybridMultilevel"/>
    <w:tmpl w:val="F782E0DE"/>
    <w:lvl w:ilvl="0" w:tplc="91447B62">
      <w:start w:val="1"/>
      <w:numFmt w:val="decimal"/>
      <w:lvlText w:val="%1"/>
      <w:lvlJc w:val="left"/>
      <w:pPr>
        <w:ind w:left="1490" w:hanging="11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8570DC3"/>
    <w:multiLevelType w:val="hybridMultilevel"/>
    <w:tmpl w:val="4B2C6046"/>
    <w:lvl w:ilvl="0" w:tplc="3BE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603D7B"/>
    <w:multiLevelType w:val="hybridMultilevel"/>
    <w:tmpl w:val="CE1EF758"/>
    <w:lvl w:ilvl="0" w:tplc="91B65750">
      <w:start w:val="1"/>
      <w:numFmt w:val="bullet"/>
      <w:lvlText w:val="-"/>
      <w:lvlJc w:val="left"/>
      <w:pPr>
        <w:tabs>
          <w:tab w:val="num" w:pos="720"/>
        </w:tabs>
        <w:ind w:left="720" w:hanging="360"/>
      </w:pPr>
      <w:rPr>
        <w:rFonts w:ascii="SimSun" w:hAnsi="SimSun" w:hint="default"/>
      </w:rPr>
    </w:lvl>
    <w:lvl w:ilvl="1" w:tplc="152E0050" w:tentative="1">
      <w:start w:val="1"/>
      <w:numFmt w:val="bullet"/>
      <w:lvlText w:val="-"/>
      <w:lvlJc w:val="left"/>
      <w:pPr>
        <w:tabs>
          <w:tab w:val="num" w:pos="1440"/>
        </w:tabs>
        <w:ind w:left="1440" w:hanging="360"/>
      </w:pPr>
      <w:rPr>
        <w:rFonts w:ascii="SimSun" w:hAnsi="SimSun" w:hint="default"/>
      </w:rPr>
    </w:lvl>
    <w:lvl w:ilvl="2" w:tplc="64FC97B0">
      <w:start w:val="1"/>
      <w:numFmt w:val="bullet"/>
      <w:lvlText w:val="-"/>
      <w:lvlJc w:val="left"/>
      <w:pPr>
        <w:tabs>
          <w:tab w:val="num" w:pos="2160"/>
        </w:tabs>
        <w:ind w:left="2160" w:hanging="360"/>
      </w:pPr>
      <w:rPr>
        <w:rFonts w:ascii="SimSun" w:hAnsi="SimSun" w:hint="default"/>
      </w:rPr>
    </w:lvl>
    <w:lvl w:ilvl="3" w:tplc="B6161B76" w:tentative="1">
      <w:start w:val="1"/>
      <w:numFmt w:val="bullet"/>
      <w:lvlText w:val="-"/>
      <w:lvlJc w:val="left"/>
      <w:pPr>
        <w:tabs>
          <w:tab w:val="num" w:pos="2880"/>
        </w:tabs>
        <w:ind w:left="2880" w:hanging="360"/>
      </w:pPr>
      <w:rPr>
        <w:rFonts w:ascii="SimSun" w:hAnsi="SimSun" w:hint="default"/>
      </w:rPr>
    </w:lvl>
    <w:lvl w:ilvl="4" w:tplc="F6664A94" w:tentative="1">
      <w:start w:val="1"/>
      <w:numFmt w:val="bullet"/>
      <w:lvlText w:val="-"/>
      <w:lvlJc w:val="left"/>
      <w:pPr>
        <w:tabs>
          <w:tab w:val="num" w:pos="3600"/>
        </w:tabs>
        <w:ind w:left="3600" w:hanging="360"/>
      </w:pPr>
      <w:rPr>
        <w:rFonts w:ascii="SimSun" w:hAnsi="SimSun" w:hint="default"/>
      </w:rPr>
    </w:lvl>
    <w:lvl w:ilvl="5" w:tplc="9D2C5280" w:tentative="1">
      <w:start w:val="1"/>
      <w:numFmt w:val="bullet"/>
      <w:lvlText w:val="-"/>
      <w:lvlJc w:val="left"/>
      <w:pPr>
        <w:tabs>
          <w:tab w:val="num" w:pos="4320"/>
        </w:tabs>
        <w:ind w:left="4320" w:hanging="360"/>
      </w:pPr>
      <w:rPr>
        <w:rFonts w:ascii="SimSun" w:hAnsi="SimSun" w:hint="default"/>
      </w:rPr>
    </w:lvl>
    <w:lvl w:ilvl="6" w:tplc="5BC85E3E" w:tentative="1">
      <w:start w:val="1"/>
      <w:numFmt w:val="bullet"/>
      <w:lvlText w:val="-"/>
      <w:lvlJc w:val="left"/>
      <w:pPr>
        <w:tabs>
          <w:tab w:val="num" w:pos="5040"/>
        </w:tabs>
        <w:ind w:left="5040" w:hanging="360"/>
      </w:pPr>
      <w:rPr>
        <w:rFonts w:ascii="SimSun" w:hAnsi="SimSun" w:hint="default"/>
      </w:rPr>
    </w:lvl>
    <w:lvl w:ilvl="7" w:tplc="EF96EF9A" w:tentative="1">
      <w:start w:val="1"/>
      <w:numFmt w:val="bullet"/>
      <w:lvlText w:val="-"/>
      <w:lvlJc w:val="left"/>
      <w:pPr>
        <w:tabs>
          <w:tab w:val="num" w:pos="5760"/>
        </w:tabs>
        <w:ind w:left="5760" w:hanging="360"/>
      </w:pPr>
      <w:rPr>
        <w:rFonts w:ascii="SimSun" w:hAnsi="SimSun" w:hint="default"/>
      </w:rPr>
    </w:lvl>
    <w:lvl w:ilvl="8" w:tplc="8598AE44" w:tentative="1">
      <w:start w:val="1"/>
      <w:numFmt w:val="bullet"/>
      <w:lvlText w:val="-"/>
      <w:lvlJc w:val="left"/>
      <w:pPr>
        <w:tabs>
          <w:tab w:val="num" w:pos="6480"/>
        </w:tabs>
        <w:ind w:left="6480" w:hanging="360"/>
      </w:pPr>
      <w:rPr>
        <w:rFonts w:ascii="SimSun" w:hAnsi="SimSun" w:hint="default"/>
      </w:rPr>
    </w:lvl>
  </w:abstractNum>
  <w:abstractNum w:abstractNumId="42" w15:restartNumberingAfterBreak="0">
    <w:nsid w:val="7BC1786F"/>
    <w:multiLevelType w:val="multilevel"/>
    <w:tmpl w:val="24CCEDF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E990C53"/>
    <w:multiLevelType w:val="hybridMultilevel"/>
    <w:tmpl w:val="5742D5D6"/>
    <w:lvl w:ilvl="0" w:tplc="43406586">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35"/>
  </w:num>
  <w:num w:numId="2">
    <w:abstractNumId w:val="20"/>
  </w:num>
  <w:num w:numId="3">
    <w:abstractNumId w:val="36"/>
  </w:num>
  <w:num w:numId="4">
    <w:abstractNumId w:val="26"/>
  </w:num>
  <w:num w:numId="5">
    <w:abstractNumId w:val="43"/>
  </w:num>
  <w:num w:numId="6">
    <w:abstractNumId w:val="30"/>
  </w:num>
  <w:num w:numId="7">
    <w:abstractNumId w:val="15"/>
  </w:num>
  <w:num w:numId="8">
    <w:abstractNumId w:val="25"/>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2"/>
  </w:num>
  <w:num w:numId="21">
    <w:abstractNumId w:val="10"/>
  </w:num>
  <w:num w:numId="22">
    <w:abstractNumId w:val="12"/>
  </w:num>
  <w:num w:numId="23">
    <w:abstractNumId w:val="13"/>
  </w:num>
  <w:num w:numId="24">
    <w:abstractNumId w:val="28"/>
  </w:num>
  <w:num w:numId="25">
    <w:abstractNumId w:val="33"/>
  </w:num>
  <w:num w:numId="26">
    <w:abstractNumId w:val="34"/>
  </w:num>
  <w:num w:numId="27">
    <w:abstractNumId w:val="41"/>
  </w:num>
  <w:num w:numId="28">
    <w:abstractNumId w:val="29"/>
  </w:num>
  <w:num w:numId="29">
    <w:abstractNumId w:val="23"/>
  </w:num>
  <w:num w:numId="30">
    <w:abstractNumId w:val="16"/>
  </w:num>
  <w:num w:numId="31">
    <w:abstractNumId w:val="40"/>
  </w:num>
  <w:num w:numId="32">
    <w:abstractNumId w:val="24"/>
  </w:num>
  <w:num w:numId="33">
    <w:abstractNumId w:val="11"/>
  </w:num>
  <w:num w:numId="34">
    <w:abstractNumId w:val="42"/>
  </w:num>
  <w:num w:numId="35">
    <w:abstractNumId w:val="21"/>
  </w:num>
  <w:num w:numId="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31"/>
  </w:num>
  <w:num w:numId="40">
    <w:abstractNumId w:val="18"/>
  </w:num>
  <w:num w:numId="41">
    <w:abstractNumId w:val="14"/>
  </w:num>
  <w:num w:numId="42">
    <w:abstractNumId w:val="38"/>
  </w:num>
  <w:num w:numId="43">
    <w:abstractNumId w:val="32"/>
  </w:num>
  <w:num w:numId="44">
    <w:abstractNumId w:val="37"/>
  </w:num>
  <w:num w:numId="45">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EE"/>
    <w:rsid w:val="000012D4"/>
    <w:rsid w:val="00001F9E"/>
    <w:rsid w:val="000027D6"/>
    <w:rsid w:val="00002833"/>
    <w:rsid w:val="00004D38"/>
    <w:rsid w:val="000052F1"/>
    <w:rsid w:val="000058CA"/>
    <w:rsid w:val="0000590B"/>
    <w:rsid w:val="00006CDF"/>
    <w:rsid w:val="00007A47"/>
    <w:rsid w:val="00007A9D"/>
    <w:rsid w:val="00007EE5"/>
    <w:rsid w:val="00011389"/>
    <w:rsid w:val="00011613"/>
    <w:rsid w:val="0001230A"/>
    <w:rsid w:val="00013AB7"/>
    <w:rsid w:val="00013B8A"/>
    <w:rsid w:val="00013E75"/>
    <w:rsid w:val="00013E80"/>
    <w:rsid w:val="00013ED0"/>
    <w:rsid w:val="00014302"/>
    <w:rsid w:val="0001664C"/>
    <w:rsid w:val="00017D3E"/>
    <w:rsid w:val="00020903"/>
    <w:rsid w:val="00021C45"/>
    <w:rsid w:val="000222BA"/>
    <w:rsid w:val="00023053"/>
    <w:rsid w:val="0002390F"/>
    <w:rsid w:val="00024184"/>
    <w:rsid w:val="000254B6"/>
    <w:rsid w:val="0002550A"/>
    <w:rsid w:val="00025AA2"/>
    <w:rsid w:val="000270C0"/>
    <w:rsid w:val="00027523"/>
    <w:rsid w:val="00031350"/>
    <w:rsid w:val="00031547"/>
    <w:rsid w:val="00031AD4"/>
    <w:rsid w:val="000330E7"/>
    <w:rsid w:val="000332E2"/>
    <w:rsid w:val="00033AE0"/>
    <w:rsid w:val="000342BA"/>
    <w:rsid w:val="00034845"/>
    <w:rsid w:val="00035433"/>
    <w:rsid w:val="00036210"/>
    <w:rsid w:val="000362CE"/>
    <w:rsid w:val="000366A7"/>
    <w:rsid w:val="00037E3E"/>
    <w:rsid w:val="0004010A"/>
    <w:rsid w:val="000430EF"/>
    <w:rsid w:val="0004420D"/>
    <w:rsid w:val="00044CB4"/>
    <w:rsid w:val="000452EE"/>
    <w:rsid w:val="0004544F"/>
    <w:rsid w:val="00045854"/>
    <w:rsid w:val="00046178"/>
    <w:rsid w:val="000461D4"/>
    <w:rsid w:val="00046DAA"/>
    <w:rsid w:val="00046F90"/>
    <w:rsid w:val="000474BA"/>
    <w:rsid w:val="0004760C"/>
    <w:rsid w:val="00047746"/>
    <w:rsid w:val="00050B44"/>
    <w:rsid w:val="00050D8A"/>
    <w:rsid w:val="000514E2"/>
    <w:rsid w:val="00053A82"/>
    <w:rsid w:val="00053F07"/>
    <w:rsid w:val="000543B2"/>
    <w:rsid w:val="00055D96"/>
    <w:rsid w:val="00055F99"/>
    <w:rsid w:val="000571D8"/>
    <w:rsid w:val="000573E1"/>
    <w:rsid w:val="000576FC"/>
    <w:rsid w:val="00060EC1"/>
    <w:rsid w:val="0006111C"/>
    <w:rsid w:val="00062177"/>
    <w:rsid w:val="000623B7"/>
    <w:rsid w:val="0006256D"/>
    <w:rsid w:val="0006344A"/>
    <w:rsid w:val="00064883"/>
    <w:rsid w:val="00064A7F"/>
    <w:rsid w:val="0006570F"/>
    <w:rsid w:val="00065820"/>
    <w:rsid w:val="000666FE"/>
    <w:rsid w:val="00066940"/>
    <w:rsid w:val="000670BF"/>
    <w:rsid w:val="00067316"/>
    <w:rsid w:val="00067591"/>
    <w:rsid w:val="00070DD9"/>
    <w:rsid w:val="000713FF"/>
    <w:rsid w:val="000719A5"/>
    <w:rsid w:val="00071E04"/>
    <w:rsid w:val="000727BC"/>
    <w:rsid w:val="00072D0C"/>
    <w:rsid w:val="000742EA"/>
    <w:rsid w:val="000747F5"/>
    <w:rsid w:val="00074CC0"/>
    <w:rsid w:val="00075631"/>
    <w:rsid w:val="00077CA5"/>
    <w:rsid w:val="00077D47"/>
    <w:rsid w:val="00083418"/>
    <w:rsid w:val="000847C3"/>
    <w:rsid w:val="000850FC"/>
    <w:rsid w:val="000852FA"/>
    <w:rsid w:val="00086659"/>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4575"/>
    <w:rsid w:val="00095027"/>
    <w:rsid w:val="000957C5"/>
    <w:rsid w:val="0009713D"/>
    <w:rsid w:val="00097243"/>
    <w:rsid w:val="0009769F"/>
    <w:rsid w:val="000A1BF9"/>
    <w:rsid w:val="000A28C5"/>
    <w:rsid w:val="000A2D53"/>
    <w:rsid w:val="000A38B4"/>
    <w:rsid w:val="000A4DE6"/>
    <w:rsid w:val="000A5778"/>
    <w:rsid w:val="000A5909"/>
    <w:rsid w:val="000A697C"/>
    <w:rsid w:val="000A76E9"/>
    <w:rsid w:val="000B04F2"/>
    <w:rsid w:val="000B156C"/>
    <w:rsid w:val="000B1ACF"/>
    <w:rsid w:val="000B441E"/>
    <w:rsid w:val="000B4759"/>
    <w:rsid w:val="000B4821"/>
    <w:rsid w:val="000B4F2C"/>
    <w:rsid w:val="000B53CF"/>
    <w:rsid w:val="000B74E5"/>
    <w:rsid w:val="000C05DE"/>
    <w:rsid w:val="000C1856"/>
    <w:rsid w:val="000C3876"/>
    <w:rsid w:val="000C48FD"/>
    <w:rsid w:val="000C49E2"/>
    <w:rsid w:val="000C501F"/>
    <w:rsid w:val="000C5C37"/>
    <w:rsid w:val="000C5F78"/>
    <w:rsid w:val="000C7284"/>
    <w:rsid w:val="000D11E5"/>
    <w:rsid w:val="000D1C70"/>
    <w:rsid w:val="000D3B0D"/>
    <w:rsid w:val="000D3B89"/>
    <w:rsid w:val="000D516C"/>
    <w:rsid w:val="000D604A"/>
    <w:rsid w:val="000D6440"/>
    <w:rsid w:val="000D6D4C"/>
    <w:rsid w:val="000D785A"/>
    <w:rsid w:val="000D7993"/>
    <w:rsid w:val="000D7A8E"/>
    <w:rsid w:val="000E089F"/>
    <w:rsid w:val="000E0B0D"/>
    <w:rsid w:val="000E0C8C"/>
    <w:rsid w:val="000E11D2"/>
    <w:rsid w:val="000E1494"/>
    <w:rsid w:val="000E2A18"/>
    <w:rsid w:val="000E4E9D"/>
    <w:rsid w:val="000E694E"/>
    <w:rsid w:val="000E7449"/>
    <w:rsid w:val="000E7AE2"/>
    <w:rsid w:val="000F0247"/>
    <w:rsid w:val="000F11BD"/>
    <w:rsid w:val="000F1325"/>
    <w:rsid w:val="000F1527"/>
    <w:rsid w:val="000F1BE9"/>
    <w:rsid w:val="000F2095"/>
    <w:rsid w:val="000F24D9"/>
    <w:rsid w:val="000F3D07"/>
    <w:rsid w:val="000F402B"/>
    <w:rsid w:val="000F49CD"/>
    <w:rsid w:val="000F5563"/>
    <w:rsid w:val="000F6001"/>
    <w:rsid w:val="000F6449"/>
    <w:rsid w:val="000F6893"/>
    <w:rsid w:val="000F7D36"/>
    <w:rsid w:val="00100603"/>
    <w:rsid w:val="00101DD1"/>
    <w:rsid w:val="00103370"/>
    <w:rsid w:val="0010441B"/>
    <w:rsid w:val="00104E34"/>
    <w:rsid w:val="001054DA"/>
    <w:rsid w:val="00105AC8"/>
    <w:rsid w:val="001066C1"/>
    <w:rsid w:val="001075B5"/>
    <w:rsid w:val="00107890"/>
    <w:rsid w:val="0011078F"/>
    <w:rsid w:val="0011141F"/>
    <w:rsid w:val="00111AB5"/>
    <w:rsid w:val="001122DB"/>
    <w:rsid w:val="001147AF"/>
    <w:rsid w:val="00120020"/>
    <w:rsid w:val="001206AC"/>
    <w:rsid w:val="00120E42"/>
    <w:rsid w:val="001210E0"/>
    <w:rsid w:val="00121215"/>
    <w:rsid w:val="00121DC6"/>
    <w:rsid w:val="0012224B"/>
    <w:rsid w:val="00123529"/>
    <w:rsid w:val="00123A8D"/>
    <w:rsid w:val="00123F43"/>
    <w:rsid w:val="00124EF9"/>
    <w:rsid w:val="00124F76"/>
    <w:rsid w:val="00125361"/>
    <w:rsid w:val="00125CFE"/>
    <w:rsid w:val="00125DDC"/>
    <w:rsid w:val="001264F5"/>
    <w:rsid w:val="00126CD2"/>
    <w:rsid w:val="00126FB6"/>
    <w:rsid w:val="00127B2F"/>
    <w:rsid w:val="00127D81"/>
    <w:rsid w:val="00130A53"/>
    <w:rsid w:val="001313DA"/>
    <w:rsid w:val="00132BDC"/>
    <w:rsid w:val="00132C1D"/>
    <w:rsid w:val="001331FA"/>
    <w:rsid w:val="001338BE"/>
    <w:rsid w:val="00133C31"/>
    <w:rsid w:val="001348B5"/>
    <w:rsid w:val="00134BF0"/>
    <w:rsid w:val="001352D0"/>
    <w:rsid w:val="001358A1"/>
    <w:rsid w:val="0013697B"/>
    <w:rsid w:val="00137DA6"/>
    <w:rsid w:val="0014081A"/>
    <w:rsid w:val="00140A1C"/>
    <w:rsid w:val="00141881"/>
    <w:rsid w:val="00145069"/>
    <w:rsid w:val="00145664"/>
    <w:rsid w:val="001468A5"/>
    <w:rsid w:val="00150EA9"/>
    <w:rsid w:val="0015185B"/>
    <w:rsid w:val="00151A7C"/>
    <w:rsid w:val="00152DE6"/>
    <w:rsid w:val="001536D1"/>
    <w:rsid w:val="00153728"/>
    <w:rsid w:val="00154054"/>
    <w:rsid w:val="001549ED"/>
    <w:rsid w:val="00154A19"/>
    <w:rsid w:val="00154D1E"/>
    <w:rsid w:val="001551CB"/>
    <w:rsid w:val="00155277"/>
    <w:rsid w:val="00155D0C"/>
    <w:rsid w:val="00155E79"/>
    <w:rsid w:val="00156D5D"/>
    <w:rsid w:val="00157073"/>
    <w:rsid w:val="0015786E"/>
    <w:rsid w:val="0016034B"/>
    <w:rsid w:val="001604E0"/>
    <w:rsid w:val="001605A2"/>
    <w:rsid w:val="001605A3"/>
    <w:rsid w:val="00160CB6"/>
    <w:rsid w:val="001612BA"/>
    <w:rsid w:val="001628B4"/>
    <w:rsid w:val="00163845"/>
    <w:rsid w:val="0016457E"/>
    <w:rsid w:val="00164743"/>
    <w:rsid w:val="0016526C"/>
    <w:rsid w:val="001655B2"/>
    <w:rsid w:val="0016629F"/>
    <w:rsid w:val="00166FC0"/>
    <w:rsid w:val="00167C39"/>
    <w:rsid w:val="00167D02"/>
    <w:rsid w:val="00171EDE"/>
    <w:rsid w:val="00171F32"/>
    <w:rsid w:val="00172153"/>
    <w:rsid w:val="00172806"/>
    <w:rsid w:val="00172D4D"/>
    <w:rsid w:val="00172DF4"/>
    <w:rsid w:val="00172F4D"/>
    <w:rsid w:val="001730BA"/>
    <w:rsid w:val="001732EC"/>
    <w:rsid w:val="00174102"/>
    <w:rsid w:val="001747B5"/>
    <w:rsid w:val="00174C0E"/>
    <w:rsid w:val="00177A80"/>
    <w:rsid w:val="00177BDC"/>
    <w:rsid w:val="00177F27"/>
    <w:rsid w:val="001800A8"/>
    <w:rsid w:val="00182D1B"/>
    <w:rsid w:val="00182E0E"/>
    <w:rsid w:val="00183162"/>
    <w:rsid w:val="001831EF"/>
    <w:rsid w:val="00183953"/>
    <w:rsid w:val="00184A17"/>
    <w:rsid w:val="001858BB"/>
    <w:rsid w:val="00185CCD"/>
    <w:rsid w:val="00185E37"/>
    <w:rsid w:val="0018662B"/>
    <w:rsid w:val="00187135"/>
    <w:rsid w:val="00187E85"/>
    <w:rsid w:val="00191501"/>
    <w:rsid w:val="0019237E"/>
    <w:rsid w:val="00192678"/>
    <w:rsid w:val="001926CD"/>
    <w:rsid w:val="00192814"/>
    <w:rsid w:val="0019320C"/>
    <w:rsid w:val="00193838"/>
    <w:rsid w:val="00194291"/>
    <w:rsid w:val="001949BA"/>
    <w:rsid w:val="00194FAB"/>
    <w:rsid w:val="00195502"/>
    <w:rsid w:val="0019582D"/>
    <w:rsid w:val="0019607B"/>
    <w:rsid w:val="00196D6C"/>
    <w:rsid w:val="0019753A"/>
    <w:rsid w:val="00197C00"/>
    <w:rsid w:val="001A0E0A"/>
    <w:rsid w:val="001A1130"/>
    <w:rsid w:val="001A2557"/>
    <w:rsid w:val="001A2A9F"/>
    <w:rsid w:val="001A3221"/>
    <w:rsid w:val="001A390D"/>
    <w:rsid w:val="001A3C85"/>
    <w:rsid w:val="001A4D74"/>
    <w:rsid w:val="001A4D92"/>
    <w:rsid w:val="001A6977"/>
    <w:rsid w:val="001B06A8"/>
    <w:rsid w:val="001B1F15"/>
    <w:rsid w:val="001B25EB"/>
    <w:rsid w:val="001B377B"/>
    <w:rsid w:val="001B50C9"/>
    <w:rsid w:val="001B5948"/>
    <w:rsid w:val="001B5B1B"/>
    <w:rsid w:val="001B6731"/>
    <w:rsid w:val="001B6DAA"/>
    <w:rsid w:val="001B7E40"/>
    <w:rsid w:val="001C0851"/>
    <w:rsid w:val="001C265A"/>
    <w:rsid w:val="001C2BA6"/>
    <w:rsid w:val="001C2C6E"/>
    <w:rsid w:val="001C3271"/>
    <w:rsid w:val="001C32E0"/>
    <w:rsid w:val="001C363E"/>
    <w:rsid w:val="001C3686"/>
    <w:rsid w:val="001C4E7B"/>
    <w:rsid w:val="001C5620"/>
    <w:rsid w:val="001C5B59"/>
    <w:rsid w:val="001C6F5A"/>
    <w:rsid w:val="001D02F2"/>
    <w:rsid w:val="001D030A"/>
    <w:rsid w:val="001D0906"/>
    <w:rsid w:val="001D1874"/>
    <w:rsid w:val="001D1898"/>
    <w:rsid w:val="001D18C9"/>
    <w:rsid w:val="001D18D7"/>
    <w:rsid w:val="001D23F5"/>
    <w:rsid w:val="001D259C"/>
    <w:rsid w:val="001D3273"/>
    <w:rsid w:val="001D4D38"/>
    <w:rsid w:val="001D4FCC"/>
    <w:rsid w:val="001D580B"/>
    <w:rsid w:val="001E1D20"/>
    <w:rsid w:val="001E2200"/>
    <w:rsid w:val="001E23E8"/>
    <w:rsid w:val="001E2A9A"/>
    <w:rsid w:val="001E36D4"/>
    <w:rsid w:val="001E37F3"/>
    <w:rsid w:val="001E47CC"/>
    <w:rsid w:val="001E5378"/>
    <w:rsid w:val="001E678B"/>
    <w:rsid w:val="001E68BA"/>
    <w:rsid w:val="001E6C7C"/>
    <w:rsid w:val="001E6D55"/>
    <w:rsid w:val="001F0142"/>
    <w:rsid w:val="001F0A07"/>
    <w:rsid w:val="001F0FCE"/>
    <w:rsid w:val="001F1013"/>
    <w:rsid w:val="001F11DD"/>
    <w:rsid w:val="001F21B2"/>
    <w:rsid w:val="001F21B3"/>
    <w:rsid w:val="001F2EF6"/>
    <w:rsid w:val="001F3D12"/>
    <w:rsid w:val="001F401C"/>
    <w:rsid w:val="001F404A"/>
    <w:rsid w:val="001F4707"/>
    <w:rsid w:val="001F5569"/>
    <w:rsid w:val="001F5A16"/>
    <w:rsid w:val="001F6465"/>
    <w:rsid w:val="001F6D56"/>
    <w:rsid w:val="001F6DB3"/>
    <w:rsid w:val="001F6EDE"/>
    <w:rsid w:val="001F7289"/>
    <w:rsid w:val="001F7853"/>
    <w:rsid w:val="001F7FE0"/>
    <w:rsid w:val="002002DA"/>
    <w:rsid w:val="00200B62"/>
    <w:rsid w:val="00202192"/>
    <w:rsid w:val="0020250C"/>
    <w:rsid w:val="00202F0F"/>
    <w:rsid w:val="0020360B"/>
    <w:rsid w:val="0020363F"/>
    <w:rsid w:val="0020428C"/>
    <w:rsid w:val="00204E6B"/>
    <w:rsid w:val="0020552A"/>
    <w:rsid w:val="00206D7F"/>
    <w:rsid w:val="00206FDF"/>
    <w:rsid w:val="00207465"/>
    <w:rsid w:val="00207B23"/>
    <w:rsid w:val="002108BE"/>
    <w:rsid w:val="002127B7"/>
    <w:rsid w:val="00213137"/>
    <w:rsid w:val="0021367B"/>
    <w:rsid w:val="00213CF4"/>
    <w:rsid w:val="00213DB1"/>
    <w:rsid w:val="002154CD"/>
    <w:rsid w:val="00215BC3"/>
    <w:rsid w:val="002165CC"/>
    <w:rsid w:val="00216909"/>
    <w:rsid w:val="00216BE9"/>
    <w:rsid w:val="00216D99"/>
    <w:rsid w:val="002173AB"/>
    <w:rsid w:val="0021740A"/>
    <w:rsid w:val="00220905"/>
    <w:rsid w:val="00220B25"/>
    <w:rsid w:val="00221633"/>
    <w:rsid w:val="00223C26"/>
    <w:rsid w:val="00224866"/>
    <w:rsid w:val="00225068"/>
    <w:rsid w:val="0022541C"/>
    <w:rsid w:val="002255B1"/>
    <w:rsid w:val="002256B7"/>
    <w:rsid w:val="0023006B"/>
    <w:rsid w:val="002307B4"/>
    <w:rsid w:val="00232001"/>
    <w:rsid w:val="0023261C"/>
    <w:rsid w:val="00233B8A"/>
    <w:rsid w:val="00233EA2"/>
    <w:rsid w:val="002348B5"/>
    <w:rsid w:val="00235101"/>
    <w:rsid w:val="002351D6"/>
    <w:rsid w:val="00236943"/>
    <w:rsid w:val="002375BF"/>
    <w:rsid w:val="00240092"/>
    <w:rsid w:val="002400BC"/>
    <w:rsid w:val="00240FDB"/>
    <w:rsid w:val="0024174E"/>
    <w:rsid w:val="00241CB6"/>
    <w:rsid w:val="002421CE"/>
    <w:rsid w:val="0024297A"/>
    <w:rsid w:val="00242E02"/>
    <w:rsid w:val="00244A4D"/>
    <w:rsid w:val="00244AF4"/>
    <w:rsid w:val="00244D45"/>
    <w:rsid w:val="002450DE"/>
    <w:rsid w:val="002457FE"/>
    <w:rsid w:val="002467DA"/>
    <w:rsid w:val="00246A03"/>
    <w:rsid w:val="00246C12"/>
    <w:rsid w:val="00247307"/>
    <w:rsid w:val="00247B02"/>
    <w:rsid w:val="0025028E"/>
    <w:rsid w:val="002507B9"/>
    <w:rsid w:val="00250DAD"/>
    <w:rsid w:val="00251356"/>
    <w:rsid w:val="00251704"/>
    <w:rsid w:val="00252D1F"/>
    <w:rsid w:val="00253453"/>
    <w:rsid w:val="0025350A"/>
    <w:rsid w:val="00253BD7"/>
    <w:rsid w:val="00253CCE"/>
    <w:rsid w:val="002540C7"/>
    <w:rsid w:val="00254F2D"/>
    <w:rsid w:val="0025516A"/>
    <w:rsid w:val="00255178"/>
    <w:rsid w:val="00256D7B"/>
    <w:rsid w:val="00257BB5"/>
    <w:rsid w:val="0026023C"/>
    <w:rsid w:val="0026036B"/>
    <w:rsid w:val="00261A66"/>
    <w:rsid w:val="002620CD"/>
    <w:rsid w:val="002625B1"/>
    <w:rsid w:val="00262A6C"/>
    <w:rsid w:val="00263108"/>
    <w:rsid w:val="0026442A"/>
    <w:rsid w:val="00264AF8"/>
    <w:rsid w:val="00264E37"/>
    <w:rsid w:val="00265868"/>
    <w:rsid w:val="00265A58"/>
    <w:rsid w:val="00266C3B"/>
    <w:rsid w:val="00266F07"/>
    <w:rsid w:val="00267101"/>
    <w:rsid w:val="00267880"/>
    <w:rsid w:val="00270450"/>
    <w:rsid w:val="0027062E"/>
    <w:rsid w:val="002714F1"/>
    <w:rsid w:val="00271551"/>
    <w:rsid w:val="00271879"/>
    <w:rsid w:val="00272F26"/>
    <w:rsid w:val="002740ED"/>
    <w:rsid w:val="00274DA0"/>
    <w:rsid w:val="00274DE1"/>
    <w:rsid w:val="0027546A"/>
    <w:rsid w:val="002756E3"/>
    <w:rsid w:val="002758F3"/>
    <w:rsid w:val="002776BC"/>
    <w:rsid w:val="00277793"/>
    <w:rsid w:val="00280156"/>
    <w:rsid w:val="002802A5"/>
    <w:rsid w:val="00280F23"/>
    <w:rsid w:val="00280F65"/>
    <w:rsid w:val="00281A11"/>
    <w:rsid w:val="0028318F"/>
    <w:rsid w:val="00283BD7"/>
    <w:rsid w:val="002846C8"/>
    <w:rsid w:val="00286397"/>
    <w:rsid w:val="00287240"/>
    <w:rsid w:val="0028744B"/>
    <w:rsid w:val="00287B8E"/>
    <w:rsid w:val="00287EF5"/>
    <w:rsid w:val="00292913"/>
    <w:rsid w:val="0029449A"/>
    <w:rsid w:val="00294B39"/>
    <w:rsid w:val="00294EA3"/>
    <w:rsid w:val="002952A9"/>
    <w:rsid w:val="002958E5"/>
    <w:rsid w:val="002973F5"/>
    <w:rsid w:val="00297C0A"/>
    <w:rsid w:val="002A2237"/>
    <w:rsid w:val="002A2942"/>
    <w:rsid w:val="002A2C5E"/>
    <w:rsid w:val="002A304F"/>
    <w:rsid w:val="002A4C6E"/>
    <w:rsid w:val="002A5C45"/>
    <w:rsid w:val="002A60E3"/>
    <w:rsid w:val="002B1737"/>
    <w:rsid w:val="002B4A8E"/>
    <w:rsid w:val="002B604E"/>
    <w:rsid w:val="002B615E"/>
    <w:rsid w:val="002B63FB"/>
    <w:rsid w:val="002B6B58"/>
    <w:rsid w:val="002B7A0B"/>
    <w:rsid w:val="002B7C9E"/>
    <w:rsid w:val="002B7F5A"/>
    <w:rsid w:val="002C005B"/>
    <w:rsid w:val="002C0138"/>
    <w:rsid w:val="002C082F"/>
    <w:rsid w:val="002C10CA"/>
    <w:rsid w:val="002C2DB6"/>
    <w:rsid w:val="002C35B7"/>
    <w:rsid w:val="002C3707"/>
    <w:rsid w:val="002C3DB1"/>
    <w:rsid w:val="002C43C0"/>
    <w:rsid w:val="002C4773"/>
    <w:rsid w:val="002C4A7E"/>
    <w:rsid w:val="002C4E98"/>
    <w:rsid w:val="002C4FC2"/>
    <w:rsid w:val="002C5463"/>
    <w:rsid w:val="002C5BC8"/>
    <w:rsid w:val="002C6932"/>
    <w:rsid w:val="002C6FB7"/>
    <w:rsid w:val="002D0297"/>
    <w:rsid w:val="002D05BC"/>
    <w:rsid w:val="002D067B"/>
    <w:rsid w:val="002D0C72"/>
    <w:rsid w:val="002D0F5F"/>
    <w:rsid w:val="002D1246"/>
    <w:rsid w:val="002D1613"/>
    <w:rsid w:val="002D168C"/>
    <w:rsid w:val="002D16F7"/>
    <w:rsid w:val="002D2824"/>
    <w:rsid w:val="002D2C4F"/>
    <w:rsid w:val="002D2D68"/>
    <w:rsid w:val="002D3225"/>
    <w:rsid w:val="002D3CB4"/>
    <w:rsid w:val="002D4935"/>
    <w:rsid w:val="002D4AAA"/>
    <w:rsid w:val="002D52B0"/>
    <w:rsid w:val="002D52F7"/>
    <w:rsid w:val="002D5664"/>
    <w:rsid w:val="002D5BE0"/>
    <w:rsid w:val="002D6D5F"/>
    <w:rsid w:val="002D763B"/>
    <w:rsid w:val="002E0398"/>
    <w:rsid w:val="002E0E4E"/>
    <w:rsid w:val="002E20D5"/>
    <w:rsid w:val="002E52A5"/>
    <w:rsid w:val="002E589A"/>
    <w:rsid w:val="002E6069"/>
    <w:rsid w:val="002E7110"/>
    <w:rsid w:val="002E7657"/>
    <w:rsid w:val="002E7C6F"/>
    <w:rsid w:val="002F017B"/>
    <w:rsid w:val="002F0599"/>
    <w:rsid w:val="002F2C69"/>
    <w:rsid w:val="002F3291"/>
    <w:rsid w:val="002F36C7"/>
    <w:rsid w:val="002F67F6"/>
    <w:rsid w:val="002F696C"/>
    <w:rsid w:val="0030034B"/>
    <w:rsid w:val="00300B89"/>
    <w:rsid w:val="003010DD"/>
    <w:rsid w:val="00301F47"/>
    <w:rsid w:val="003036A1"/>
    <w:rsid w:val="00304371"/>
    <w:rsid w:val="00304BB1"/>
    <w:rsid w:val="00305738"/>
    <w:rsid w:val="003057BD"/>
    <w:rsid w:val="00306C9D"/>
    <w:rsid w:val="00307780"/>
    <w:rsid w:val="00310024"/>
    <w:rsid w:val="003100BC"/>
    <w:rsid w:val="00310F4A"/>
    <w:rsid w:val="00311CE4"/>
    <w:rsid w:val="003121B5"/>
    <w:rsid w:val="003122F3"/>
    <w:rsid w:val="00312873"/>
    <w:rsid w:val="00312AB7"/>
    <w:rsid w:val="00312D5C"/>
    <w:rsid w:val="00312DE0"/>
    <w:rsid w:val="0031608E"/>
    <w:rsid w:val="0031659C"/>
    <w:rsid w:val="003167E4"/>
    <w:rsid w:val="00316BFA"/>
    <w:rsid w:val="00316ECE"/>
    <w:rsid w:val="003171A2"/>
    <w:rsid w:val="00317C1E"/>
    <w:rsid w:val="003201B1"/>
    <w:rsid w:val="0032037B"/>
    <w:rsid w:val="003207EE"/>
    <w:rsid w:val="003214B6"/>
    <w:rsid w:val="00321DEF"/>
    <w:rsid w:val="003226D4"/>
    <w:rsid w:val="003228D7"/>
    <w:rsid w:val="00322BED"/>
    <w:rsid w:val="003230BE"/>
    <w:rsid w:val="00323261"/>
    <w:rsid w:val="00323A40"/>
    <w:rsid w:val="00323DD4"/>
    <w:rsid w:val="00324848"/>
    <w:rsid w:val="003253E7"/>
    <w:rsid w:val="003258BF"/>
    <w:rsid w:val="0032721C"/>
    <w:rsid w:val="00327293"/>
    <w:rsid w:val="00327694"/>
    <w:rsid w:val="003276C9"/>
    <w:rsid w:val="00330051"/>
    <w:rsid w:val="00330B0D"/>
    <w:rsid w:val="00330D75"/>
    <w:rsid w:val="003310C6"/>
    <w:rsid w:val="0033319D"/>
    <w:rsid w:val="0033451D"/>
    <w:rsid w:val="003349CC"/>
    <w:rsid w:val="0033508F"/>
    <w:rsid w:val="00335A74"/>
    <w:rsid w:val="003360F2"/>
    <w:rsid w:val="00337261"/>
    <w:rsid w:val="003379EA"/>
    <w:rsid w:val="003411BB"/>
    <w:rsid w:val="00341290"/>
    <w:rsid w:val="003414CB"/>
    <w:rsid w:val="003415BF"/>
    <w:rsid w:val="003419B2"/>
    <w:rsid w:val="00342035"/>
    <w:rsid w:val="0034234D"/>
    <w:rsid w:val="0034285C"/>
    <w:rsid w:val="00343270"/>
    <w:rsid w:val="00343F93"/>
    <w:rsid w:val="0034430F"/>
    <w:rsid w:val="00345961"/>
    <w:rsid w:val="0034603E"/>
    <w:rsid w:val="00346506"/>
    <w:rsid w:val="00347318"/>
    <w:rsid w:val="003517EC"/>
    <w:rsid w:val="003521FA"/>
    <w:rsid w:val="00352589"/>
    <w:rsid w:val="0035272A"/>
    <w:rsid w:val="003533FB"/>
    <w:rsid w:val="00353814"/>
    <w:rsid w:val="00353A7B"/>
    <w:rsid w:val="00355104"/>
    <w:rsid w:val="003553E9"/>
    <w:rsid w:val="00355563"/>
    <w:rsid w:val="00355C05"/>
    <w:rsid w:val="00356A19"/>
    <w:rsid w:val="00356D10"/>
    <w:rsid w:val="003601A5"/>
    <w:rsid w:val="003604CF"/>
    <w:rsid w:val="00360518"/>
    <w:rsid w:val="00361A31"/>
    <w:rsid w:val="00361EAF"/>
    <w:rsid w:val="0036205C"/>
    <w:rsid w:val="00362D75"/>
    <w:rsid w:val="00362D7A"/>
    <w:rsid w:val="00363221"/>
    <w:rsid w:val="0036332C"/>
    <w:rsid w:val="0036362B"/>
    <w:rsid w:val="00364395"/>
    <w:rsid w:val="00365877"/>
    <w:rsid w:val="003664C6"/>
    <w:rsid w:val="00366681"/>
    <w:rsid w:val="00367913"/>
    <w:rsid w:val="003706CB"/>
    <w:rsid w:val="00370F3D"/>
    <w:rsid w:val="00371683"/>
    <w:rsid w:val="0037195A"/>
    <w:rsid w:val="0037239B"/>
    <w:rsid w:val="003723F3"/>
    <w:rsid w:val="003724F6"/>
    <w:rsid w:val="00372767"/>
    <w:rsid w:val="003732DC"/>
    <w:rsid w:val="00373F38"/>
    <w:rsid w:val="00374DC9"/>
    <w:rsid w:val="00376859"/>
    <w:rsid w:val="003768FC"/>
    <w:rsid w:val="003771CF"/>
    <w:rsid w:val="003778F5"/>
    <w:rsid w:val="003779A9"/>
    <w:rsid w:val="0038076C"/>
    <w:rsid w:val="00380C97"/>
    <w:rsid w:val="00380DF4"/>
    <w:rsid w:val="003818B6"/>
    <w:rsid w:val="003819A4"/>
    <w:rsid w:val="00381E58"/>
    <w:rsid w:val="0038208C"/>
    <w:rsid w:val="00382571"/>
    <w:rsid w:val="003827B1"/>
    <w:rsid w:val="003827EA"/>
    <w:rsid w:val="0038366D"/>
    <w:rsid w:val="00383AEA"/>
    <w:rsid w:val="00383B42"/>
    <w:rsid w:val="00383C81"/>
    <w:rsid w:val="003843A6"/>
    <w:rsid w:val="00384B96"/>
    <w:rsid w:val="0038563C"/>
    <w:rsid w:val="00385767"/>
    <w:rsid w:val="00386BBD"/>
    <w:rsid w:val="003878F5"/>
    <w:rsid w:val="0039020F"/>
    <w:rsid w:val="00390BF3"/>
    <w:rsid w:val="00390CEB"/>
    <w:rsid w:val="003924C4"/>
    <w:rsid w:val="003926E7"/>
    <w:rsid w:val="0039280F"/>
    <w:rsid w:val="00392B87"/>
    <w:rsid w:val="00393258"/>
    <w:rsid w:val="00393D0A"/>
    <w:rsid w:val="003961B5"/>
    <w:rsid w:val="00396A79"/>
    <w:rsid w:val="00397658"/>
    <w:rsid w:val="00397FBE"/>
    <w:rsid w:val="003A0D80"/>
    <w:rsid w:val="003A1426"/>
    <w:rsid w:val="003A18B2"/>
    <w:rsid w:val="003A1CA7"/>
    <w:rsid w:val="003A1D2C"/>
    <w:rsid w:val="003A24FB"/>
    <w:rsid w:val="003A2BE4"/>
    <w:rsid w:val="003A38A0"/>
    <w:rsid w:val="003A464B"/>
    <w:rsid w:val="003A4B07"/>
    <w:rsid w:val="003A5B76"/>
    <w:rsid w:val="003A6B49"/>
    <w:rsid w:val="003A7EBD"/>
    <w:rsid w:val="003B0111"/>
    <w:rsid w:val="003B0A1F"/>
    <w:rsid w:val="003B0FB3"/>
    <w:rsid w:val="003B1795"/>
    <w:rsid w:val="003B1E19"/>
    <w:rsid w:val="003B299D"/>
    <w:rsid w:val="003B31C4"/>
    <w:rsid w:val="003B37FE"/>
    <w:rsid w:val="003B4654"/>
    <w:rsid w:val="003B4788"/>
    <w:rsid w:val="003B4DD7"/>
    <w:rsid w:val="003B4E04"/>
    <w:rsid w:val="003B566E"/>
    <w:rsid w:val="003B58EA"/>
    <w:rsid w:val="003B619B"/>
    <w:rsid w:val="003B6215"/>
    <w:rsid w:val="003B7302"/>
    <w:rsid w:val="003C019E"/>
    <w:rsid w:val="003C06D7"/>
    <w:rsid w:val="003C0B5C"/>
    <w:rsid w:val="003C109D"/>
    <w:rsid w:val="003C1180"/>
    <w:rsid w:val="003C1832"/>
    <w:rsid w:val="003C19D3"/>
    <w:rsid w:val="003C1A6E"/>
    <w:rsid w:val="003C1FDB"/>
    <w:rsid w:val="003C24C7"/>
    <w:rsid w:val="003C26EE"/>
    <w:rsid w:val="003C2F64"/>
    <w:rsid w:val="003C505A"/>
    <w:rsid w:val="003C7639"/>
    <w:rsid w:val="003C7B80"/>
    <w:rsid w:val="003C7D55"/>
    <w:rsid w:val="003C7ED3"/>
    <w:rsid w:val="003D0BB6"/>
    <w:rsid w:val="003D19E4"/>
    <w:rsid w:val="003D3304"/>
    <w:rsid w:val="003D3985"/>
    <w:rsid w:val="003D459B"/>
    <w:rsid w:val="003D5E04"/>
    <w:rsid w:val="003D74EC"/>
    <w:rsid w:val="003E0927"/>
    <w:rsid w:val="003E0D87"/>
    <w:rsid w:val="003E10B3"/>
    <w:rsid w:val="003E21D6"/>
    <w:rsid w:val="003E234E"/>
    <w:rsid w:val="003E2E84"/>
    <w:rsid w:val="003E3AC0"/>
    <w:rsid w:val="003E3B76"/>
    <w:rsid w:val="003E4694"/>
    <w:rsid w:val="003E7C19"/>
    <w:rsid w:val="003F0240"/>
    <w:rsid w:val="003F0756"/>
    <w:rsid w:val="003F11ED"/>
    <w:rsid w:val="003F12D4"/>
    <w:rsid w:val="003F3B80"/>
    <w:rsid w:val="003F4012"/>
    <w:rsid w:val="003F4205"/>
    <w:rsid w:val="003F54AA"/>
    <w:rsid w:val="003F6C2F"/>
    <w:rsid w:val="003F76FD"/>
    <w:rsid w:val="003F797E"/>
    <w:rsid w:val="004004BF"/>
    <w:rsid w:val="004006B4"/>
    <w:rsid w:val="00400951"/>
    <w:rsid w:val="00400D25"/>
    <w:rsid w:val="00400FB2"/>
    <w:rsid w:val="0040198B"/>
    <w:rsid w:val="00401FBD"/>
    <w:rsid w:val="004029E5"/>
    <w:rsid w:val="00403078"/>
    <w:rsid w:val="004037B3"/>
    <w:rsid w:val="00404608"/>
    <w:rsid w:val="00405A3B"/>
    <w:rsid w:val="004065AE"/>
    <w:rsid w:val="00406837"/>
    <w:rsid w:val="00406E66"/>
    <w:rsid w:val="0040753B"/>
    <w:rsid w:val="0041029E"/>
    <w:rsid w:val="00410477"/>
    <w:rsid w:val="00411239"/>
    <w:rsid w:val="00413530"/>
    <w:rsid w:val="00414DA6"/>
    <w:rsid w:val="00415638"/>
    <w:rsid w:val="00416EB9"/>
    <w:rsid w:val="0041703A"/>
    <w:rsid w:val="00421862"/>
    <w:rsid w:val="004220D1"/>
    <w:rsid w:val="0042220F"/>
    <w:rsid w:val="00422AE6"/>
    <w:rsid w:val="00422EB0"/>
    <w:rsid w:val="00423E99"/>
    <w:rsid w:val="00426F06"/>
    <w:rsid w:val="0042724B"/>
    <w:rsid w:val="0042757C"/>
    <w:rsid w:val="00427668"/>
    <w:rsid w:val="00430EB6"/>
    <w:rsid w:val="004311FB"/>
    <w:rsid w:val="00431D1C"/>
    <w:rsid w:val="0043220F"/>
    <w:rsid w:val="00432271"/>
    <w:rsid w:val="004324F3"/>
    <w:rsid w:val="004325D3"/>
    <w:rsid w:val="00433EBC"/>
    <w:rsid w:val="00433F37"/>
    <w:rsid w:val="00435498"/>
    <w:rsid w:val="00435A6B"/>
    <w:rsid w:val="004366BB"/>
    <w:rsid w:val="00436A3F"/>
    <w:rsid w:val="00436B67"/>
    <w:rsid w:val="00440983"/>
    <w:rsid w:val="00440E9E"/>
    <w:rsid w:val="004411A4"/>
    <w:rsid w:val="0044161B"/>
    <w:rsid w:val="00441721"/>
    <w:rsid w:val="00442412"/>
    <w:rsid w:val="00442B70"/>
    <w:rsid w:val="00442E3D"/>
    <w:rsid w:val="00444490"/>
    <w:rsid w:val="00445854"/>
    <w:rsid w:val="00446D96"/>
    <w:rsid w:val="00446DE0"/>
    <w:rsid w:val="0044789D"/>
    <w:rsid w:val="00450554"/>
    <w:rsid w:val="004519ED"/>
    <w:rsid w:val="00452230"/>
    <w:rsid w:val="004522C0"/>
    <w:rsid w:val="0045289B"/>
    <w:rsid w:val="00453612"/>
    <w:rsid w:val="0045476C"/>
    <w:rsid w:val="00454B75"/>
    <w:rsid w:val="00454FAB"/>
    <w:rsid w:val="00455BD0"/>
    <w:rsid w:val="004561DF"/>
    <w:rsid w:val="004565FF"/>
    <w:rsid w:val="00456739"/>
    <w:rsid w:val="00456971"/>
    <w:rsid w:val="0046136C"/>
    <w:rsid w:val="00461A58"/>
    <w:rsid w:val="00462CE2"/>
    <w:rsid w:val="00462EE3"/>
    <w:rsid w:val="00462F8D"/>
    <w:rsid w:val="00463324"/>
    <w:rsid w:val="0046438F"/>
    <w:rsid w:val="004645C7"/>
    <w:rsid w:val="0046470A"/>
    <w:rsid w:val="0046508E"/>
    <w:rsid w:val="00466125"/>
    <w:rsid w:val="004671CD"/>
    <w:rsid w:val="00467FB5"/>
    <w:rsid w:val="00467FF2"/>
    <w:rsid w:val="004707A7"/>
    <w:rsid w:val="00470CD7"/>
    <w:rsid w:val="00470E03"/>
    <w:rsid w:val="004715DC"/>
    <w:rsid w:val="00471EC4"/>
    <w:rsid w:val="00473C84"/>
    <w:rsid w:val="00474087"/>
    <w:rsid w:val="00474960"/>
    <w:rsid w:val="00474B2E"/>
    <w:rsid w:val="00474E30"/>
    <w:rsid w:val="0047717F"/>
    <w:rsid w:val="004777C2"/>
    <w:rsid w:val="00477CAC"/>
    <w:rsid w:val="004806DE"/>
    <w:rsid w:val="00481A1A"/>
    <w:rsid w:val="00481DF9"/>
    <w:rsid w:val="00482244"/>
    <w:rsid w:val="004824FE"/>
    <w:rsid w:val="00482ADB"/>
    <w:rsid w:val="0048377E"/>
    <w:rsid w:val="00483EAE"/>
    <w:rsid w:val="004843E0"/>
    <w:rsid w:val="0048448D"/>
    <w:rsid w:val="004852DB"/>
    <w:rsid w:val="00485634"/>
    <w:rsid w:val="00485BD7"/>
    <w:rsid w:val="004874E7"/>
    <w:rsid w:val="00487806"/>
    <w:rsid w:val="004878AB"/>
    <w:rsid w:val="004914FE"/>
    <w:rsid w:val="00491530"/>
    <w:rsid w:val="004918C1"/>
    <w:rsid w:val="004927B4"/>
    <w:rsid w:val="00492E87"/>
    <w:rsid w:val="004934E0"/>
    <w:rsid w:val="004936FB"/>
    <w:rsid w:val="0049419B"/>
    <w:rsid w:val="004959C7"/>
    <w:rsid w:val="00497E90"/>
    <w:rsid w:val="004A20D1"/>
    <w:rsid w:val="004A2C3C"/>
    <w:rsid w:val="004A2E8B"/>
    <w:rsid w:val="004A452E"/>
    <w:rsid w:val="004A509C"/>
    <w:rsid w:val="004A63B0"/>
    <w:rsid w:val="004A6B15"/>
    <w:rsid w:val="004A7320"/>
    <w:rsid w:val="004B063A"/>
    <w:rsid w:val="004B11ED"/>
    <w:rsid w:val="004B15DB"/>
    <w:rsid w:val="004B1ACC"/>
    <w:rsid w:val="004B1CE9"/>
    <w:rsid w:val="004B31D9"/>
    <w:rsid w:val="004B35DD"/>
    <w:rsid w:val="004B47C8"/>
    <w:rsid w:val="004B4D8A"/>
    <w:rsid w:val="004B4EFB"/>
    <w:rsid w:val="004B5821"/>
    <w:rsid w:val="004B5C1D"/>
    <w:rsid w:val="004B62A1"/>
    <w:rsid w:val="004B62FE"/>
    <w:rsid w:val="004C01F1"/>
    <w:rsid w:val="004C07A6"/>
    <w:rsid w:val="004C0916"/>
    <w:rsid w:val="004C093E"/>
    <w:rsid w:val="004C0AF9"/>
    <w:rsid w:val="004C2610"/>
    <w:rsid w:val="004C26BC"/>
    <w:rsid w:val="004C26CB"/>
    <w:rsid w:val="004C3042"/>
    <w:rsid w:val="004C34C8"/>
    <w:rsid w:val="004C389B"/>
    <w:rsid w:val="004C536F"/>
    <w:rsid w:val="004C594B"/>
    <w:rsid w:val="004C5D83"/>
    <w:rsid w:val="004C6AE9"/>
    <w:rsid w:val="004C7B11"/>
    <w:rsid w:val="004C7E0C"/>
    <w:rsid w:val="004C7E6D"/>
    <w:rsid w:val="004D037D"/>
    <w:rsid w:val="004D0AF2"/>
    <w:rsid w:val="004D20F4"/>
    <w:rsid w:val="004D2580"/>
    <w:rsid w:val="004D2BBE"/>
    <w:rsid w:val="004D2BE6"/>
    <w:rsid w:val="004D3A9C"/>
    <w:rsid w:val="004D3F15"/>
    <w:rsid w:val="004D424F"/>
    <w:rsid w:val="004D4502"/>
    <w:rsid w:val="004D53EA"/>
    <w:rsid w:val="004E082F"/>
    <w:rsid w:val="004E083E"/>
    <w:rsid w:val="004E0F97"/>
    <w:rsid w:val="004E17C4"/>
    <w:rsid w:val="004E28B3"/>
    <w:rsid w:val="004E2AAB"/>
    <w:rsid w:val="004E3178"/>
    <w:rsid w:val="004E38E0"/>
    <w:rsid w:val="004E3C3B"/>
    <w:rsid w:val="004E5BA4"/>
    <w:rsid w:val="004E5F9E"/>
    <w:rsid w:val="004E60E7"/>
    <w:rsid w:val="004E6119"/>
    <w:rsid w:val="004E63A8"/>
    <w:rsid w:val="004E710B"/>
    <w:rsid w:val="004E7663"/>
    <w:rsid w:val="004E7C38"/>
    <w:rsid w:val="004E7D89"/>
    <w:rsid w:val="004F0909"/>
    <w:rsid w:val="004F3B60"/>
    <w:rsid w:val="004F3C5D"/>
    <w:rsid w:val="004F416A"/>
    <w:rsid w:val="004F4D1D"/>
    <w:rsid w:val="004F52F3"/>
    <w:rsid w:val="004F56AE"/>
    <w:rsid w:val="004F5CF6"/>
    <w:rsid w:val="004F6488"/>
    <w:rsid w:val="004F6899"/>
    <w:rsid w:val="004F6A81"/>
    <w:rsid w:val="004F7AD9"/>
    <w:rsid w:val="005007F0"/>
    <w:rsid w:val="0050095D"/>
    <w:rsid w:val="005011ED"/>
    <w:rsid w:val="00501E40"/>
    <w:rsid w:val="00502058"/>
    <w:rsid w:val="005042C5"/>
    <w:rsid w:val="00504318"/>
    <w:rsid w:val="0050655E"/>
    <w:rsid w:val="00507ED0"/>
    <w:rsid w:val="005101F2"/>
    <w:rsid w:val="005108F7"/>
    <w:rsid w:val="00510D2C"/>
    <w:rsid w:val="00511805"/>
    <w:rsid w:val="00512377"/>
    <w:rsid w:val="005127EA"/>
    <w:rsid w:val="00512CDC"/>
    <w:rsid w:val="00512E54"/>
    <w:rsid w:val="00512F87"/>
    <w:rsid w:val="005135BE"/>
    <w:rsid w:val="00513CBA"/>
    <w:rsid w:val="00514177"/>
    <w:rsid w:val="00514880"/>
    <w:rsid w:val="005150EB"/>
    <w:rsid w:val="00515FA6"/>
    <w:rsid w:val="00516CC7"/>
    <w:rsid w:val="0051736B"/>
    <w:rsid w:val="00517890"/>
    <w:rsid w:val="00521569"/>
    <w:rsid w:val="00521C00"/>
    <w:rsid w:val="0052237C"/>
    <w:rsid w:val="005229D9"/>
    <w:rsid w:val="005245E7"/>
    <w:rsid w:val="0052472C"/>
    <w:rsid w:val="00524781"/>
    <w:rsid w:val="00526447"/>
    <w:rsid w:val="00526535"/>
    <w:rsid w:val="00526554"/>
    <w:rsid w:val="005265EB"/>
    <w:rsid w:val="00526976"/>
    <w:rsid w:val="005300DB"/>
    <w:rsid w:val="00530A1E"/>
    <w:rsid w:val="00530CEF"/>
    <w:rsid w:val="005317B7"/>
    <w:rsid w:val="005326B5"/>
    <w:rsid w:val="005332D8"/>
    <w:rsid w:val="00534F0C"/>
    <w:rsid w:val="00535F77"/>
    <w:rsid w:val="00535FA4"/>
    <w:rsid w:val="00537275"/>
    <w:rsid w:val="005404CA"/>
    <w:rsid w:val="0054051D"/>
    <w:rsid w:val="005413A8"/>
    <w:rsid w:val="00541B50"/>
    <w:rsid w:val="005422A2"/>
    <w:rsid w:val="005426B9"/>
    <w:rsid w:val="005426E5"/>
    <w:rsid w:val="00542B38"/>
    <w:rsid w:val="00544179"/>
    <w:rsid w:val="005441D3"/>
    <w:rsid w:val="0054438B"/>
    <w:rsid w:val="0054485B"/>
    <w:rsid w:val="005449AA"/>
    <w:rsid w:val="0054525B"/>
    <w:rsid w:val="0054576E"/>
    <w:rsid w:val="00547176"/>
    <w:rsid w:val="00547A36"/>
    <w:rsid w:val="00547B66"/>
    <w:rsid w:val="005501F0"/>
    <w:rsid w:val="0055030A"/>
    <w:rsid w:val="005506A7"/>
    <w:rsid w:val="005509C5"/>
    <w:rsid w:val="005510B7"/>
    <w:rsid w:val="005518FF"/>
    <w:rsid w:val="00552B66"/>
    <w:rsid w:val="00553451"/>
    <w:rsid w:val="00553B11"/>
    <w:rsid w:val="00554059"/>
    <w:rsid w:val="00554528"/>
    <w:rsid w:val="005545A5"/>
    <w:rsid w:val="005547D2"/>
    <w:rsid w:val="00554EA3"/>
    <w:rsid w:val="00556805"/>
    <w:rsid w:val="0055764D"/>
    <w:rsid w:val="00557F08"/>
    <w:rsid w:val="005603FC"/>
    <w:rsid w:val="005606CC"/>
    <w:rsid w:val="005609ED"/>
    <w:rsid w:val="00561066"/>
    <w:rsid w:val="00563982"/>
    <w:rsid w:val="00563984"/>
    <w:rsid w:val="005640CC"/>
    <w:rsid w:val="005644B5"/>
    <w:rsid w:val="00564FF7"/>
    <w:rsid w:val="00565732"/>
    <w:rsid w:val="0056593E"/>
    <w:rsid w:val="0056598F"/>
    <w:rsid w:val="00565FF4"/>
    <w:rsid w:val="005664B0"/>
    <w:rsid w:val="005678C9"/>
    <w:rsid w:val="00570254"/>
    <w:rsid w:val="00570531"/>
    <w:rsid w:val="00570BE6"/>
    <w:rsid w:val="00570ED2"/>
    <w:rsid w:val="005713C6"/>
    <w:rsid w:val="005715ED"/>
    <w:rsid w:val="00572874"/>
    <w:rsid w:val="005728AD"/>
    <w:rsid w:val="00572E28"/>
    <w:rsid w:val="005732B6"/>
    <w:rsid w:val="00574D70"/>
    <w:rsid w:val="005756BA"/>
    <w:rsid w:val="005757A8"/>
    <w:rsid w:val="00576207"/>
    <w:rsid w:val="005764F3"/>
    <w:rsid w:val="0057744A"/>
    <w:rsid w:val="00577BB2"/>
    <w:rsid w:val="005800A0"/>
    <w:rsid w:val="00580D93"/>
    <w:rsid w:val="005812D3"/>
    <w:rsid w:val="005813B0"/>
    <w:rsid w:val="00581786"/>
    <w:rsid w:val="00581E42"/>
    <w:rsid w:val="00582684"/>
    <w:rsid w:val="005827DC"/>
    <w:rsid w:val="00582B13"/>
    <w:rsid w:val="00582B46"/>
    <w:rsid w:val="00583812"/>
    <w:rsid w:val="00584312"/>
    <w:rsid w:val="005843AB"/>
    <w:rsid w:val="00585082"/>
    <w:rsid w:val="00585BEE"/>
    <w:rsid w:val="005861D1"/>
    <w:rsid w:val="005865C7"/>
    <w:rsid w:val="00586FC8"/>
    <w:rsid w:val="00590C85"/>
    <w:rsid w:val="00591446"/>
    <w:rsid w:val="0059203E"/>
    <w:rsid w:val="00593A45"/>
    <w:rsid w:val="00593D34"/>
    <w:rsid w:val="0059401D"/>
    <w:rsid w:val="00594D31"/>
    <w:rsid w:val="00596217"/>
    <w:rsid w:val="00596CD6"/>
    <w:rsid w:val="00596E0A"/>
    <w:rsid w:val="00596E2C"/>
    <w:rsid w:val="00596EB7"/>
    <w:rsid w:val="00597BB4"/>
    <w:rsid w:val="005A0CC7"/>
    <w:rsid w:val="005A20D3"/>
    <w:rsid w:val="005A23EF"/>
    <w:rsid w:val="005A2A00"/>
    <w:rsid w:val="005A2CD5"/>
    <w:rsid w:val="005A3578"/>
    <w:rsid w:val="005A3618"/>
    <w:rsid w:val="005A364E"/>
    <w:rsid w:val="005A38B8"/>
    <w:rsid w:val="005A42FB"/>
    <w:rsid w:val="005A44FB"/>
    <w:rsid w:val="005A46C8"/>
    <w:rsid w:val="005A5398"/>
    <w:rsid w:val="005A5734"/>
    <w:rsid w:val="005A6A37"/>
    <w:rsid w:val="005A6FC3"/>
    <w:rsid w:val="005B18C2"/>
    <w:rsid w:val="005B220A"/>
    <w:rsid w:val="005B34AA"/>
    <w:rsid w:val="005B3897"/>
    <w:rsid w:val="005B3AC6"/>
    <w:rsid w:val="005B3C3B"/>
    <w:rsid w:val="005B5848"/>
    <w:rsid w:val="005B5B29"/>
    <w:rsid w:val="005B5CE7"/>
    <w:rsid w:val="005B6104"/>
    <w:rsid w:val="005B632C"/>
    <w:rsid w:val="005B6B1A"/>
    <w:rsid w:val="005B7A1F"/>
    <w:rsid w:val="005C0317"/>
    <w:rsid w:val="005C0516"/>
    <w:rsid w:val="005C06C0"/>
    <w:rsid w:val="005C0ABE"/>
    <w:rsid w:val="005C116D"/>
    <w:rsid w:val="005C1188"/>
    <w:rsid w:val="005C2149"/>
    <w:rsid w:val="005C22E7"/>
    <w:rsid w:val="005C2FDB"/>
    <w:rsid w:val="005C35C3"/>
    <w:rsid w:val="005C428E"/>
    <w:rsid w:val="005C4A10"/>
    <w:rsid w:val="005C50F2"/>
    <w:rsid w:val="005C5B10"/>
    <w:rsid w:val="005C6658"/>
    <w:rsid w:val="005C67F9"/>
    <w:rsid w:val="005C7488"/>
    <w:rsid w:val="005C796F"/>
    <w:rsid w:val="005D0070"/>
    <w:rsid w:val="005D0573"/>
    <w:rsid w:val="005D150D"/>
    <w:rsid w:val="005D1527"/>
    <w:rsid w:val="005D1FC0"/>
    <w:rsid w:val="005D2843"/>
    <w:rsid w:val="005D3482"/>
    <w:rsid w:val="005D3B50"/>
    <w:rsid w:val="005D3BE1"/>
    <w:rsid w:val="005D5C80"/>
    <w:rsid w:val="005E159F"/>
    <w:rsid w:val="005E189F"/>
    <w:rsid w:val="005E1BE4"/>
    <w:rsid w:val="005E3277"/>
    <w:rsid w:val="005E329F"/>
    <w:rsid w:val="005E3B25"/>
    <w:rsid w:val="005E40FB"/>
    <w:rsid w:val="005E4310"/>
    <w:rsid w:val="005E44C2"/>
    <w:rsid w:val="005E45D5"/>
    <w:rsid w:val="005E4B69"/>
    <w:rsid w:val="005E58C2"/>
    <w:rsid w:val="005E603F"/>
    <w:rsid w:val="005E6BC6"/>
    <w:rsid w:val="005E7385"/>
    <w:rsid w:val="005E7DE1"/>
    <w:rsid w:val="005F1572"/>
    <w:rsid w:val="005F17CB"/>
    <w:rsid w:val="005F1E6B"/>
    <w:rsid w:val="005F214A"/>
    <w:rsid w:val="005F2F3C"/>
    <w:rsid w:val="005F3234"/>
    <w:rsid w:val="005F36B5"/>
    <w:rsid w:val="005F3D82"/>
    <w:rsid w:val="005F3E02"/>
    <w:rsid w:val="005F3EA0"/>
    <w:rsid w:val="005F5956"/>
    <w:rsid w:val="005F5A5C"/>
    <w:rsid w:val="005F7302"/>
    <w:rsid w:val="005F77AA"/>
    <w:rsid w:val="005F7C0D"/>
    <w:rsid w:val="005F7C34"/>
    <w:rsid w:val="0060089E"/>
    <w:rsid w:val="006022A7"/>
    <w:rsid w:val="00602AD1"/>
    <w:rsid w:val="00602D5B"/>
    <w:rsid w:val="006036C4"/>
    <w:rsid w:val="00603FA3"/>
    <w:rsid w:val="0060447D"/>
    <w:rsid w:val="00605175"/>
    <w:rsid w:val="006074D8"/>
    <w:rsid w:val="00607661"/>
    <w:rsid w:val="00607BE1"/>
    <w:rsid w:val="00607D4A"/>
    <w:rsid w:val="00611210"/>
    <w:rsid w:val="00611C80"/>
    <w:rsid w:val="00612749"/>
    <w:rsid w:val="00613687"/>
    <w:rsid w:val="00613AD5"/>
    <w:rsid w:val="00613B10"/>
    <w:rsid w:val="00615EB7"/>
    <w:rsid w:val="0061603D"/>
    <w:rsid w:val="006164FA"/>
    <w:rsid w:val="00616E55"/>
    <w:rsid w:val="00617A0A"/>
    <w:rsid w:val="00620294"/>
    <w:rsid w:val="00620488"/>
    <w:rsid w:val="00620A3B"/>
    <w:rsid w:val="0062189B"/>
    <w:rsid w:val="00621BA6"/>
    <w:rsid w:val="00623424"/>
    <w:rsid w:val="00623BB0"/>
    <w:rsid w:val="00624A60"/>
    <w:rsid w:val="00624F06"/>
    <w:rsid w:val="006251AB"/>
    <w:rsid w:val="00626FE2"/>
    <w:rsid w:val="006274B3"/>
    <w:rsid w:val="0062791E"/>
    <w:rsid w:val="00631239"/>
    <w:rsid w:val="006316C0"/>
    <w:rsid w:val="00631D5F"/>
    <w:rsid w:val="006333CC"/>
    <w:rsid w:val="00633707"/>
    <w:rsid w:val="006338C1"/>
    <w:rsid w:val="00633951"/>
    <w:rsid w:val="00633CF3"/>
    <w:rsid w:val="00634F95"/>
    <w:rsid w:val="00635C07"/>
    <w:rsid w:val="0063622A"/>
    <w:rsid w:val="0063689D"/>
    <w:rsid w:val="006400FA"/>
    <w:rsid w:val="006407CA"/>
    <w:rsid w:val="00640CCE"/>
    <w:rsid w:val="006411D9"/>
    <w:rsid w:val="00641491"/>
    <w:rsid w:val="00641A6E"/>
    <w:rsid w:val="0064237A"/>
    <w:rsid w:val="006429C4"/>
    <w:rsid w:val="00642FE9"/>
    <w:rsid w:val="00643111"/>
    <w:rsid w:val="00643C63"/>
    <w:rsid w:val="00645F15"/>
    <w:rsid w:val="006462CC"/>
    <w:rsid w:val="006469E0"/>
    <w:rsid w:val="0065006B"/>
    <w:rsid w:val="00650B2E"/>
    <w:rsid w:val="0065130C"/>
    <w:rsid w:val="0065196A"/>
    <w:rsid w:val="006525EF"/>
    <w:rsid w:val="00653419"/>
    <w:rsid w:val="0065413B"/>
    <w:rsid w:val="0065422E"/>
    <w:rsid w:val="00654B2B"/>
    <w:rsid w:val="00654D17"/>
    <w:rsid w:val="00655BA8"/>
    <w:rsid w:val="00657827"/>
    <w:rsid w:val="00660B57"/>
    <w:rsid w:val="006612AE"/>
    <w:rsid w:val="006612B2"/>
    <w:rsid w:val="00661647"/>
    <w:rsid w:val="00661680"/>
    <w:rsid w:val="006618D9"/>
    <w:rsid w:val="00662361"/>
    <w:rsid w:val="00664206"/>
    <w:rsid w:val="00664B6F"/>
    <w:rsid w:val="00667037"/>
    <w:rsid w:val="006674B4"/>
    <w:rsid w:val="00670C4D"/>
    <w:rsid w:val="00671B59"/>
    <w:rsid w:val="00671F5C"/>
    <w:rsid w:val="00672391"/>
    <w:rsid w:val="00672AE9"/>
    <w:rsid w:val="00673355"/>
    <w:rsid w:val="006733DB"/>
    <w:rsid w:val="006736A9"/>
    <w:rsid w:val="0067466E"/>
    <w:rsid w:val="00674FAC"/>
    <w:rsid w:val="0067529D"/>
    <w:rsid w:val="006756A3"/>
    <w:rsid w:val="00676383"/>
    <w:rsid w:val="00676CB6"/>
    <w:rsid w:val="006772D2"/>
    <w:rsid w:val="006801D2"/>
    <w:rsid w:val="006807CA"/>
    <w:rsid w:val="00681662"/>
    <w:rsid w:val="0068264D"/>
    <w:rsid w:val="006839A5"/>
    <w:rsid w:val="00683CA7"/>
    <w:rsid w:val="006842F0"/>
    <w:rsid w:val="00684D0D"/>
    <w:rsid w:val="006850D0"/>
    <w:rsid w:val="00686893"/>
    <w:rsid w:val="006868ED"/>
    <w:rsid w:val="00690241"/>
    <w:rsid w:val="00690472"/>
    <w:rsid w:val="006908F7"/>
    <w:rsid w:val="00690C15"/>
    <w:rsid w:val="00691F87"/>
    <w:rsid w:val="006920A2"/>
    <w:rsid w:val="006927A9"/>
    <w:rsid w:val="00692A03"/>
    <w:rsid w:val="00692D7A"/>
    <w:rsid w:val="00693396"/>
    <w:rsid w:val="00693424"/>
    <w:rsid w:val="006959E8"/>
    <w:rsid w:val="00695F27"/>
    <w:rsid w:val="00696BFC"/>
    <w:rsid w:val="006975EC"/>
    <w:rsid w:val="006A159B"/>
    <w:rsid w:val="006A2069"/>
    <w:rsid w:val="006A2AB2"/>
    <w:rsid w:val="006A2BD6"/>
    <w:rsid w:val="006A33EA"/>
    <w:rsid w:val="006A517D"/>
    <w:rsid w:val="006A657F"/>
    <w:rsid w:val="006A67AB"/>
    <w:rsid w:val="006A71B4"/>
    <w:rsid w:val="006A728D"/>
    <w:rsid w:val="006A7520"/>
    <w:rsid w:val="006A7601"/>
    <w:rsid w:val="006B00AD"/>
    <w:rsid w:val="006B0898"/>
    <w:rsid w:val="006B08DC"/>
    <w:rsid w:val="006B1053"/>
    <w:rsid w:val="006B11F4"/>
    <w:rsid w:val="006B1616"/>
    <w:rsid w:val="006B214F"/>
    <w:rsid w:val="006B2232"/>
    <w:rsid w:val="006B2B84"/>
    <w:rsid w:val="006B30EF"/>
    <w:rsid w:val="006B325A"/>
    <w:rsid w:val="006B3332"/>
    <w:rsid w:val="006B368B"/>
    <w:rsid w:val="006B3910"/>
    <w:rsid w:val="006B538A"/>
    <w:rsid w:val="006B5DD4"/>
    <w:rsid w:val="006B6074"/>
    <w:rsid w:val="006B65F9"/>
    <w:rsid w:val="006B66E9"/>
    <w:rsid w:val="006B6C5E"/>
    <w:rsid w:val="006B730C"/>
    <w:rsid w:val="006C063F"/>
    <w:rsid w:val="006C083C"/>
    <w:rsid w:val="006C0BD0"/>
    <w:rsid w:val="006C1236"/>
    <w:rsid w:val="006C223C"/>
    <w:rsid w:val="006C2BF6"/>
    <w:rsid w:val="006C2EC0"/>
    <w:rsid w:val="006C4E84"/>
    <w:rsid w:val="006C5698"/>
    <w:rsid w:val="006D210D"/>
    <w:rsid w:val="006D2442"/>
    <w:rsid w:val="006D3D50"/>
    <w:rsid w:val="006D5C61"/>
    <w:rsid w:val="006D5F7E"/>
    <w:rsid w:val="006D6B93"/>
    <w:rsid w:val="006D6CE2"/>
    <w:rsid w:val="006D72D0"/>
    <w:rsid w:val="006D7B7A"/>
    <w:rsid w:val="006D7F8D"/>
    <w:rsid w:val="006E00BB"/>
    <w:rsid w:val="006E0296"/>
    <w:rsid w:val="006E05B3"/>
    <w:rsid w:val="006E0D95"/>
    <w:rsid w:val="006E15D1"/>
    <w:rsid w:val="006E189E"/>
    <w:rsid w:val="006E4B25"/>
    <w:rsid w:val="006E519D"/>
    <w:rsid w:val="006E5489"/>
    <w:rsid w:val="006E5499"/>
    <w:rsid w:val="006E60F8"/>
    <w:rsid w:val="006E73F8"/>
    <w:rsid w:val="006E74D5"/>
    <w:rsid w:val="006E77F2"/>
    <w:rsid w:val="006E78E8"/>
    <w:rsid w:val="006F0BCF"/>
    <w:rsid w:val="006F1565"/>
    <w:rsid w:val="006F21EF"/>
    <w:rsid w:val="006F23E9"/>
    <w:rsid w:val="006F2541"/>
    <w:rsid w:val="006F2624"/>
    <w:rsid w:val="006F4405"/>
    <w:rsid w:val="006F47D1"/>
    <w:rsid w:val="006F5756"/>
    <w:rsid w:val="006F6885"/>
    <w:rsid w:val="006F6932"/>
    <w:rsid w:val="006F7744"/>
    <w:rsid w:val="006F7A20"/>
    <w:rsid w:val="006F7F65"/>
    <w:rsid w:val="00701B30"/>
    <w:rsid w:val="00703546"/>
    <w:rsid w:val="00703743"/>
    <w:rsid w:val="00704DF8"/>
    <w:rsid w:val="00705582"/>
    <w:rsid w:val="00705A45"/>
    <w:rsid w:val="00705F86"/>
    <w:rsid w:val="00706804"/>
    <w:rsid w:val="00706914"/>
    <w:rsid w:val="00706D95"/>
    <w:rsid w:val="0070707B"/>
    <w:rsid w:val="007070AD"/>
    <w:rsid w:val="0070762A"/>
    <w:rsid w:val="007102D6"/>
    <w:rsid w:val="00711101"/>
    <w:rsid w:val="00711EC1"/>
    <w:rsid w:val="00712844"/>
    <w:rsid w:val="00712A01"/>
    <w:rsid w:val="00712BA0"/>
    <w:rsid w:val="00712EB8"/>
    <w:rsid w:val="00713B7D"/>
    <w:rsid w:val="0071480F"/>
    <w:rsid w:val="0071537A"/>
    <w:rsid w:val="00715BC6"/>
    <w:rsid w:val="007161C6"/>
    <w:rsid w:val="00721692"/>
    <w:rsid w:val="00721EF8"/>
    <w:rsid w:val="00723F24"/>
    <w:rsid w:val="00725976"/>
    <w:rsid w:val="0072653E"/>
    <w:rsid w:val="00727AED"/>
    <w:rsid w:val="007305E3"/>
    <w:rsid w:val="0073128F"/>
    <w:rsid w:val="00733DF5"/>
    <w:rsid w:val="0073482C"/>
    <w:rsid w:val="00735315"/>
    <w:rsid w:val="00735519"/>
    <w:rsid w:val="00735F14"/>
    <w:rsid w:val="0074077F"/>
    <w:rsid w:val="00740A87"/>
    <w:rsid w:val="00742731"/>
    <w:rsid w:val="007434FA"/>
    <w:rsid w:val="0074404F"/>
    <w:rsid w:val="007444A3"/>
    <w:rsid w:val="00744CBB"/>
    <w:rsid w:val="007456C0"/>
    <w:rsid w:val="007459FE"/>
    <w:rsid w:val="00746205"/>
    <w:rsid w:val="007464CC"/>
    <w:rsid w:val="00746A18"/>
    <w:rsid w:val="00747A38"/>
    <w:rsid w:val="0075094C"/>
    <w:rsid w:val="007512A3"/>
    <w:rsid w:val="007512DD"/>
    <w:rsid w:val="00751F77"/>
    <w:rsid w:val="00752A7B"/>
    <w:rsid w:val="00752C57"/>
    <w:rsid w:val="00753068"/>
    <w:rsid w:val="00753157"/>
    <w:rsid w:val="0075334A"/>
    <w:rsid w:val="00753511"/>
    <w:rsid w:val="00754710"/>
    <w:rsid w:val="0075544D"/>
    <w:rsid w:val="00755C69"/>
    <w:rsid w:val="00756C04"/>
    <w:rsid w:val="00757123"/>
    <w:rsid w:val="00760FFB"/>
    <w:rsid w:val="00761208"/>
    <w:rsid w:val="0076143B"/>
    <w:rsid w:val="00762B07"/>
    <w:rsid w:val="00763306"/>
    <w:rsid w:val="00763657"/>
    <w:rsid w:val="0076449F"/>
    <w:rsid w:val="0076458F"/>
    <w:rsid w:val="00764989"/>
    <w:rsid w:val="00764A76"/>
    <w:rsid w:val="00765A0B"/>
    <w:rsid w:val="0076606E"/>
    <w:rsid w:val="00766A95"/>
    <w:rsid w:val="00766B74"/>
    <w:rsid w:val="00766CE3"/>
    <w:rsid w:val="00767057"/>
    <w:rsid w:val="007679C7"/>
    <w:rsid w:val="00770091"/>
    <w:rsid w:val="00770379"/>
    <w:rsid w:val="00770B7E"/>
    <w:rsid w:val="00772103"/>
    <w:rsid w:val="00772D01"/>
    <w:rsid w:val="007733D5"/>
    <w:rsid w:val="0077375F"/>
    <w:rsid w:val="007752AC"/>
    <w:rsid w:val="00775AC2"/>
    <w:rsid w:val="00776D5C"/>
    <w:rsid w:val="00776F1A"/>
    <w:rsid w:val="00777078"/>
    <w:rsid w:val="00777152"/>
    <w:rsid w:val="007772A8"/>
    <w:rsid w:val="00777409"/>
    <w:rsid w:val="0077797D"/>
    <w:rsid w:val="00781A3D"/>
    <w:rsid w:val="00781D9D"/>
    <w:rsid w:val="00783A51"/>
    <w:rsid w:val="00783AD9"/>
    <w:rsid w:val="00784763"/>
    <w:rsid w:val="0078480F"/>
    <w:rsid w:val="00785BEA"/>
    <w:rsid w:val="00785DF9"/>
    <w:rsid w:val="00790B7F"/>
    <w:rsid w:val="007919A3"/>
    <w:rsid w:val="00792BFD"/>
    <w:rsid w:val="007936A1"/>
    <w:rsid w:val="00793C8D"/>
    <w:rsid w:val="007944A9"/>
    <w:rsid w:val="007960F9"/>
    <w:rsid w:val="00796308"/>
    <w:rsid w:val="007971B1"/>
    <w:rsid w:val="0079778B"/>
    <w:rsid w:val="007977CA"/>
    <w:rsid w:val="007A0C39"/>
    <w:rsid w:val="007A11AE"/>
    <w:rsid w:val="007A1809"/>
    <w:rsid w:val="007A1F76"/>
    <w:rsid w:val="007A44AC"/>
    <w:rsid w:val="007A5742"/>
    <w:rsid w:val="007A6147"/>
    <w:rsid w:val="007B015C"/>
    <w:rsid w:val="007B05DE"/>
    <w:rsid w:val="007B080D"/>
    <w:rsid w:val="007B240F"/>
    <w:rsid w:val="007B2EA4"/>
    <w:rsid w:val="007B6571"/>
    <w:rsid w:val="007B6752"/>
    <w:rsid w:val="007B793E"/>
    <w:rsid w:val="007C0D61"/>
    <w:rsid w:val="007C0E20"/>
    <w:rsid w:val="007C1044"/>
    <w:rsid w:val="007C18CE"/>
    <w:rsid w:val="007C1B5A"/>
    <w:rsid w:val="007C2993"/>
    <w:rsid w:val="007C2A1C"/>
    <w:rsid w:val="007C2A9F"/>
    <w:rsid w:val="007C2B19"/>
    <w:rsid w:val="007C37D5"/>
    <w:rsid w:val="007C38F9"/>
    <w:rsid w:val="007C3A94"/>
    <w:rsid w:val="007C3BF8"/>
    <w:rsid w:val="007C3DE8"/>
    <w:rsid w:val="007C40A7"/>
    <w:rsid w:val="007C40CC"/>
    <w:rsid w:val="007C4774"/>
    <w:rsid w:val="007C48E3"/>
    <w:rsid w:val="007C49DC"/>
    <w:rsid w:val="007C4FEC"/>
    <w:rsid w:val="007C5239"/>
    <w:rsid w:val="007C61E8"/>
    <w:rsid w:val="007C6823"/>
    <w:rsid w:val="007C73AC"/>
    <w:rsid w:val="007D02E7"/>
    <w:rsid w:val="007D03F9"/>
    <w:rsid w:val="007D144A"/>
    <w:rsid w:val="007D3803"/>
    <w:rsid w:val="007D407F"/>
    <w:rsid w:val="007D59CD"/>
    <w:rsid w:val="007D7617"/>
    <w:rsid w:val="007E17B8"/>
    <w:rsid w:val="007E2624"/>
    <w:rsid w:val="007E3155"/>
    <w:rsid w:val="007E316C"/>
    <w:rsid w:val="007E4E30"/>
    <w:rsid w:val="007E54D7"/>
    <w:rsid w:val="007E724E"/>
    <w:rsid w:val="007E76B2"/>
    <w:rsid w:val="007F0B92"/>
    <w:rsid w:val="007F1380"/>
    <w:rsid w:val="007F1AA4"/>
    <w:rsid w:val="007F1EA2"/>
    <w:rsid w:val="007F244C"/>
    <w:rsid w:val="007F2562"/>
    <w:rsid w:val="007F2C72"/>
    <w:rsid w:val="007F2D05"/>
    <w:rsid w:val="007F2E00"/>
    <w:rsid w:val="007F300D"/>
    <w:rsid w:val="007F34A6"/>
    <w:rsid w:val="007F3B1A"/>
    <w:rsid w:val="007F51C9"/>
    <w:rsid w:val="007F53AB"/>
    <w:rsid w:val="008003D4"/>
    <w:rsid w:val="00801797"/>
    <w:rsid w:val="00802031"/>
    <w:rsid w:val="00802441"/>
    <w:rsid w:val="008028B7"/>
    <w:rsid w:val="00804D86"/>
    <w:rsid w:val="00804E8D"/>
    <w:rsid w:val="00806541"/>
    <w:rsid w:val="00806722"/>
    <w:rsid w:val="008074F3"/>
    <w:rsid w:val="00807BA0"/>
    <w:rsid w:val="00810E75"/>
    <w:rsid w:val="0081236A"/>
    <w:rsid w:val="008129C4"/>
    <w:rsid w:val="00812CF9"/>
    <w:rsid w:val="00813A7D"/>
    <w:rsid w:val="008166D6"/>
    <w:rsid w:val="00817841"/>
    <w:rsid w:val="008205B7"/>
    <w:rsid w:val="00820945"/>
    <w:rsid w:val="00820ED0"/>
    <w:rsid w:val="00820F54"/>
    <w:rsid w:val="00821825"/>
    <w:rsid w:val="00821EA3"/>
    <w:rsid w:val="0082211B"/>
    <w:rsid w:val="0082259A"/>
    <w:rsid w:val="00822796"/>
    <w:rsid w:val="00822EC4"/>
    <w:rsid w:val="00822F02"/>
    <w:rsid w:val="00823F46"/>
    <w:rsid w:val="0082430E"/>
    <w:rsid w:val="00824758"/>
    <w:rsid w:val="00826427"/>
    <w:rsid w:val="0083071A"/>
    <w:rsid w:val="008307B2"/>
    <w:rsid w:val="00834BDF"/>
    <w:rsid w:val="00836C38"/>
    <w:rsid w:val="00841CB3"/>
    <w:rsid w:val="00843492"/>
    <w:rsid w:val="008459D3"/>
    <w:rsid w:val="00847C02"/>
    <w:rsid w:val="00850C6B"/>
    <w:rsid w:val="008511CE"/>
    <w:rsid w:val="008514B5"/>
    <w:rsid w:val="008516AF"/>
    <w:rsid w:val="00851928"/>
    <w:rsid w:val="00851D9C"/>
    <w:rsid w:val="008523B2"/>
    <w:rsid w:val="00852CE9"/>
    <w:rsid w:val="00852E80"/>
    <w:rsid w:val="008536E3"/>
    <w:rsid w:val="0085399A"/>
    <w:rsid w:val="00855AEB"/>
    <w:rsid w:val="00856A2C"/>
    <w:rsid w:val="00856B27"/>
    <w:rsid w:val="00857071"/>
    <w:rsid w:val="00857913"/>
    <w:rsid w:val="00857AB6"/>
    <w:rsid w:val="008628FA"/>
    <w:rsid w:val="008648BA"/>
    <w:rsid w:val="008649D4"/>
    <w:rsid w:val="0086572D"/>
    <w:rsid w:val="00866092"/>
    <w:rsid w:val="0086630E"/>
    <w:rsid w:val="00866757"/>
    <w:rsid w:val="00866AF8"/>
    <w:rsid w:val="00870DBB"/>
    <w:rsid w:val="00871F9C"/>
    <w:rsid w:val="0087209D"/>
    <w:rsid w:val="008723B3"/>
    <w:rsid w:val="00872E69"/>
    <w:rsid w:val="00873273"/>
    <w:rsid w:val="008738F0"/>
    <w:rsid w:val="00874659"/>
    <w:rsid w:val="0087584E"/>
    <w:rsid w:val="00875AD0"/>
    <w:rsid w:val="00875BF5"/>
    <w:rsid w:val="00875FE5"/>
    <w:rsid w:val="008776C3"/>
    <w:rsid w:val="00877D11"/>
    <w:rsid w:val="0088044C"/>
    <w:rsid w:val="00880BC0"/>
    <w:rsid w:val="0088275E"/>
    <w:rsid w:val="008846A4"/>
    <w:rsid w:val="00884CFB"/>
    <w:rsid w:val="00886125"/>
    <w:rsid w:val="00886873"/>
    <w:rsid w:val="00886B74"/>
    <w:rsid w:val="00886F91"/>
    <w:rsid w:val="00887E87"/>
    <w:rsid w:val="00890196"/>
    <w:rsid w:val="00890685"/>
    <w:rsid w:val="00890A96"/>
    <w:rsid w:val="00891706"/>
    <w:rsid w:val="0089266B"/>
    <w:rsid w:val="00892E12"/>
    <w:rsid w:val="0089303C"/>
    <w:rsid w:val="00893782"/>
    <w:rsid w:val="008958A5"/>
    <w:rsid w:val="0089591A"/>
    <w:rsid w:val="00895AC2"/>
    <w:rsid w:val="00896618"/>
    <w:rsid w:val="008969AB"/>
    <w:rsid w:val="00896CBB"/>
    <w:rsid w:val="00897550"/>
    <w:rsid w:val="008A24AD"/>
    <w:rsid w:val="008A2B5D"/>
    <w:rsid w:val="008A4466"/>
    <w:rsid w:val="008A4DCB"/>
    <w:rsid w:val="008A5F55"/>
    <w:rsid w:val="008A6EFE"/>
    <w:rsid w:val="008A7CFE"/>
    <w:rsid w:val="008B0C06"/>
    <w:rsid w:val="008B0E13"/>
    <w:rsid w:val="008B10C3"/>
    <w:rsid w:val="008B15CA"/>
    <w:rsid w:val="008B16DD"/>
    <w:rsid w:val="008B1A09"/>
    <w:rsid w:val="008B438A"/>
    <w:rsid w:val="008B5692"/>
    <w:rsid w:val="008B5724"/>
    <w:rsid w:val="008B6BEC"/>
    <w:rsid w:val="008B7224"/>
    <w:rsid w:val="008B72F9"/>
    <w:rsid w:val="008B7764"/>
    <w:rsid w:val="008C0603"/>
    <w:rsid w:val="008C0754"/>
    <w:rsid w:val="008C2A05"/>
    <w:rsid w:val="008C3F3A"/>
    <w:rsid w:val="008C401B"/>
    <w:rsid w:val="008C4228"/>
    <w:rsid w:val="008C435B"/>
    <w:rsid w:val="008C4370"/>
    <w:rsid w:val="008C4C64"/>
    <w:rsid w:val="008C55AA"/>
    <w:rsid w:val="008C5900"/>
    <w:rsid w:val="008C76C8"/>
    <w:rsid w:val="008C77FD"/>
    <w:rsid w:val="008D0BBB"/>
    <w:rsid w:val="008D0C0A"/>
    <w:rsid w:val="008D1068"/>
    <w:rsid w:val="008D149F"/>
    <w:rsid w:val="008D15A0"/>
    <w:rsid w:val="008D1714"/>
    <w:rsid w:val="008D1AC4"/>
    <w:rsid w:val="008D2787"/>
    <w:rsid w:val="008D3A3E"/>
    <w:rsid w:val="008D4082"/>
    <w:rsid w:val="008D41A7"/>
    <w:rsid w:val="008D491B"/>
    <w:rsid w:val="008D5164"/>
    <w:rsid w:val="008D6570"/>
    <w:rsid w:val="008D6881"/>
    <w:rsid w:val="008D6987"/>
    <w:rsid w:val="008D73DD"/>
    <w:rsid w:val="008D7BA3"/>
    <w:rsid w:val="008D7C96"/>
    <w:rsid w:val="008E0452"/>
    <w:rsid w:val="008E0631"/>
    <w:rsid w:val="008E16A6"/>
    <w:rsid w:val="008E189F"/>
    <w:rsid w:val="008E20E9"/>
    <w:rsid w:val="008E2391"/>
    <w:rsid w:val="008E28A4"/>
    <w:rsid w:val="008E31C5"/>
    <w:rsid w:val="008E31E6"/>
    <w:rsid w:val="008E3810"/>
    <w:rsid w:val="008E38A4"/>
    <w:rsid w:val="008E427E"/>
    <w:rsid w:val="008E42E8"/>
    <w:rsid w:val="008E6FAC"/>
    <w:rsid w:val="008E71B8"/>
    <w:rsid w:val="008F0AD3"/>
    <w:rsid w:val="008F1FBF"/>
    <w:rsid w:val="008F3747"/>
    <w:rsid w:val="008F42D3"/>
    <w:rsid w:val="008F4856"/>
    <w:rsid w:val="008F51F3"/>
    <w:rsid w:val="008F53B8"/>
    <w:rsid w:val="008F65C5"/>
    <w:rsid w:val="008F71D1"/>
    <w:rsid w:val="008F764D"/>
    <w:rsid w:val="009008D7"/>
    <w:rsid w:val="00901658"/>
    <w:rsid w:val="00901EBA"/>
    <w:rsid w:val="00902875"/>
    <w:rsid w:val="009028E0"/>
    <w:rsid w:val="00904AD1"/>
    <w:rsid w:val="00906BE0"/>
    <w:rsid w:val="0090799C"/>
    <w:rsid w:val="00907C46"/>
    <w:rsid w:val="00910566"/>
    <w:rsid w:val="00910E42"/>
    <w:rsid w:val="00910F46"/>
    <w:rsid w:val="00911417"/>
    <w:rsid w:val="0091170A"/>
    <w:rsid w:val="0091185C"/>
    <w:rsid w:val="0091212B"/>
    <w:rsid w:val="009124C0"/>
    <w:rsid w:val="00912939"/>
    <w:rsid w:val="00912CDF"/>
    <w:rsid w:val="009131EE"/>
    <w:rsid w:val="009133EE"/>
    <w:rsid w:val="0091628B"/>
    <w:rsid w:val="00916896"/>
    <w:rsid w:val="00916C74"/>
    <w:rsid w:val="0092050D"/>
    <w:rsid w:val="009205CC"/>
    <w:rsid w:val="00920AC4"/>
    <w:rsid w:val="00920B60"/>
    <w:rsid w:val="009219B6"/>
    <w:rsid w:val="00921A94"/>
    <w:rsid w:val="00922D7A"/>
    <w:rsid w:val="00922E2B"/>
    <w:rsid w:val="00923750"/>
    <w:rsid w:val="00923A53"/>
    <w:rsid w:val="00924410"/>
    <w:rsid w:val="0092550B"/>
    <w:rsid w:val="0092585C"/>
    <w:rsid w:val="00925D94"/>
    <w:rsid w:val="0092627A"/>
    <w:rsid w:val="00926B38"/>
    <w:rsid w:val="00926D14"/>
    <w:rsid w:val="009276B8"/>
    <w:rsid w:val="00930B04"/>
    <w:rsid w:val="0093234B"/>
    <w:rsid w:val="009324FB"/>
    <w:rsid w:val="00932872"/>
    <w:rsid w:val="00932B34"/>
    <w:rsid w:val="00933DAB"/>
    <w:rsid w:val="009349F5"/>
    <w:rsid w:val="0093558C"/>
    <w:rsid w:val="00935720"/>
    <w:rsid w:val="00935D76"/>
    <w:rsid w:val="00936579"/>
    <w:rsid w:val="009379CF"/>
    <w:rsid w:val="00937BD3"/>
    <w:rsid w:val="009400D4"/>
    <w:rsid w:val="009403D0"/>
    <w:rsid w:val="00941201"/>
    <w:rsid w:val="0094444D"/>
    <w:rsid w:val="009445D9"/>
    <w:rsid w:val="00944DF5"/>
    <w:rsid w:val="009450EA"/>
    <w:rsid w:val="00945A95"/>
    <w:rsid w:val="00945B6A"/>
    <w:rsid w:val="009460F5"/>
    <w:rsid w:val="0094692A"/>
    <w:rsid w:val="009500C9"/>
    <w:rsid w:val="0095090F"/>
    <w:rsid w:val="0095146E"/>
    <w:rsid w:val="00952809"/>
    <w:rsid w:val="00952F96"/>
    <w:rsid w:val="0095441D"/>
    <w:rsid w:val="00954E0B"/>
    <w:rsid w:val="00955A7E"/>
    <w:rsid w:val="00957F1D"/>
    <w:rsid w:val="00961BB9"/>
    <w:rsid w:val="009631DA"/>
    <w:rsid w:val="009635F4"/>
    <w:rsid w:val="00963EB7"/>
    <w:rsid w:val="0096406B"/>
    <w:rsid w:val="00964483"/>
    <w:rsid w:val="0096487D"/>
    <w:rsid w:val="009654FD"/>
    <w:rsid w:val="0097073C"/>
    <w:rsid w:val="009707A2"/>
    <w:rsid w:val="00970C56"/>
    <w:rsid w:val="00970EED"/>
    <w:rsid w:val="00971134"/>
    <w:rsid w:val="00971813"/>
    <w:rsid w:val="00971EEB"/>
    <w:rsid w:val="0097270F"/>
    <w:rsid w:val="0097379C"/>
    <w:rsid w:val="009742D9"/>
    <w:rsid w:val="00975527"/>
    <w:rsid w:val="0097715A"/>
    <w:rsid w:val="0097749F"/>
    <w:rsid w:val="00977617"/>
    <w:rsid w:val="00980BE7"/>
    <w:rsid w:val="00980DC6"/>
    <w:rsid w:val="00981E63"/>
    <w:rsid w:val="00983A34"/>
    <w:rsid w:val="00983B91"/>
    <w:rsid w:val="0098403E"/>
    <w:rsid w:val="009848C2"/>
    <w:rsid w:val="00985D90"/>
    <w:rsid w:val="009865EE"/>
    <w:rsid w:val="0098681F"/>
    <w:rsid w:val="00987066"/>
    <w:rsid w:val="009871CA"/>
    <w:rsid w:val="00991248"/>
    <w:rsid w:val="00991675"/>
    <w:rsid w:val="009942A2"/>
    <w:rsid w:val="00994A13"/>
    <w:rsid w:val="00994FA6"/>
    <w:rsid w:val="00995532"/>
    <w:rsid w:val="0099598C"/>
    <w:rsid w:val="0099691F"/>
    <w:rsid w:val="009A0E0A"/>
    <w:rsid w:val="009A2AC0"/>
    <w:rsid w:val="009A4593"/>
    <w:rsid w:val="009A45C3"/>
    <w:rsid w:val="009A4E3B"/>
    <w:rsid w:val="009A58AC"/>
    <w:rsid w:val="009A5D84"/>
    <w:rsid w:val="009A6391"/>
    <w:rsid w:val="009B0C8C"/>
    <w:rsid w:val="009B2E2C"/>
    <w:rsid w:val="009B35FE"/>
    <w:rsid w:val="009B437C"/>
    <w:rsid w:val="009B4F7E"/>
    <w:rsid w:val="009B5316"/>
    <w:rsid w:val="009B5A67"/>
    <w:rsid w:val="009B61A9"/>
    <w:rsid w:val="009B62A9"/>
    <w:rsid w:val="009B6428"/>
    <w:rsid w:val="009B654C"/>
    <w:rsid w:val="009B67DA"/>
    <w:rsid w:val="009B6FD6"/>
    <w:rsid w:val="009C0261"/>
    <w:rsid w:val="009C0641"/>
    <w:rsid w:val="009C25BD"/>
    <w:rsid w:val="009C3C9C"/>
    <w:rsid w:val="009C4594"/>
    <w:rsid w:val="009C47D9"/>
    <w:rsid w:val="009C4A0E"/>
    <w:rsid w:val="009C4AA2"/>
    <w:rsid w:val="009D00BF"/>
    <w:rsid w:val="009D06DA"/>
    <w:rsid w:val="009D0A54"/>
    <w:rsid w:val="009D1708"/>
    <w:rsid w:val="009D3655"/>
    <w:rsid w:val="009D389C"/>
    <w:rsid w:val="009D3BD8"/>
    <w:rsid w:val="009D3EA2"/>
    <w:rsid w:val="009D3F25"/>
    <w:rsid w:val="009D40F6"/>
    <w:rsid w:val="009D4D4F"/>
    <w:rsid w:val="009D4E79"/>
    <w:rsid w:val="009D50FF"/>
    <w:rsid w:val="009D5224"/>
    <w:rsid w:val="009D548E"/>
    <w:rsid w:val="009D5DDC"/>
    <w:rsid w:val="009D5E0B"/>
    <w:rsid w:val="009D663C"/>
    <w:rsid w:val="009D7A36"/>
    <w:rsid w:val="009E00F6"/>
    <w:rsid w:val="009E029E"/>
    <w:rsid w:val="009E073A"/>
    <w:rsid w:val="009E0E59"/>
    <w:rsid w:val="009E122C"/>
    <w:rsid w:val="009E3706"/>
    <w:rsid w:val="009E3BEB"/>
    <w:rsid w:val="009E3E22"/>
    <w:rsid w:val="009E527B"/>
    <w:rsid w:val="009E569D"/>
    <w:rsid w:val="009E5C86"/>
    <w:rsid w:val="009E5DD4"/>
    <w:rsid w:val="009E5F38"/>
    <w:rsid w:val="009E6551"/>
    <w:rsid w:val="009E6CA2"/>
    <w:rsid w:val="009E70E8"/>
    <w:rsid w:val="009E7CE2"/>
    <w:rsid w:val="009F077B"/>
    <w:rsid w:val="009F0BDD"/>
    <w:rsid w:val="009F108E"/>
    <w:rsid w:val="009F14DB"/>
    <w:rsid w:val="009F1AAB"/>
    <w:rsid w:val="009F1F62"/>
    <w:rsid w:val="009F2A33"/>
    <w:rsid w:val="009F3788"/>
    <w:rsid w:val="009F3E79"/>
    <w:rsid w:val="009F50AA"/>
    <w:rsid w:val="009F64D9"/>
    <w:rsid w:val="009F6683"/>
    <w:rsid w:val="00A0058B"/>
    <w:rsid w:val="00A009A2"/>
    <w:rsid w:val="00A024C2"/>
    <w:rsid w:val="00A02620"/>
    <w:rsid w:val="00A03B8C"/>
    <w:rsid w:val="00A0613C"/>
    <w:rsid w:val="00A0622A"/>
    <w:rsid w:val="00A065C0"/>
    <w:rsid w:val="00A101FE"/>
    <w:rsid w:val="00A1068C"/>
    <w:rsid w:val="00A10C73"/>
    <w:rsid w:val="00A11053"/>
    <w:rsid w:val="00A11A34"/>
    <w:rsid w:val="00A1247D"/>
    <w:rsid w:val="00A13259"/>
    <w:rsid w:val="00A152E0"/>
    <w:rsid w:val="00A15625"/>
    <w:rsid w:val="00A15FE7"/>
    <w:rsid w:val="00A16827"/>
    <w:rsid w:val="00A16AAD"/>
    <w:rsid w:val="00A17C5D"/>
    <w:rsid w:val="00A2067F"/>
    <w:rsid w:val="00A219EF"/>
    <w:rsid w:val="00A21B1B"/>
    <w:rsid w:val="00A22327"/>
    <w:rsid w:val="00A228AD"/>
    <w:rsid w:val="00A251A5"/>
    <w:rsid w:val="00A272A1"/>
    <w:rsid w:val="00A27917"/>
    <w:rsid w:val="00A27B90"/>
    <w:rsid w:val="00A30338"/>
    <w:rsid w:val="00A303A7"/>
    <w:rsid w:val="00A30A3C"/>
    <w:rsid w:val="00A30E3A"/>
    <w:rsid w:val="00A31946"/>
    <w:rsid w:val="00A3295C"/>
    <w:rsid w:val="00A332B1"/>
    <w:rsid w:val="00A332C6"/>
    <w:rsid w:val="00A337A7"/>
    <w:rsid w:val="00A33A9C"/>
    <w:rsid w:val="00A346D2"/>
    <w:rsid w:val="00A34C1D"/>
    <w:rsid w:val="00A368FB"/>
    <w:rsid w:val="00A369DC"/>
    <w:rsid w:val="00A36BFD"/>
    <w:rsid w:val="00A37356"/>
    <w:rsid w:val="00A3754D"/>
    <w:rsid w:val="00A37697"/>
    <w:rsid w:val="00A37E54"/>
    <w:rsid w:val="00A404D0"/>
    <w:rsid w:val="00A40BC7"/>
    <w:rsid w:val="00A4100C"/>
    <w:rsid w:val="00A41677"/>
    <w:rsid w:val="00A4232F"/>
    <w:rsid w:val="00A42531"/>
    <w:rsid w:val="00A43514"/>
    <w:rsid w:val="00A43723"/>
    <w:rsid w:val="00A446F3"/>
    <w:rsid w:val="00A45085"/>
    <w:rsid w:val="00A452D1"/>
    <w:rsid w:val="00A4544D"/>
    <w:rsid w:val="00A45479"/>
    <w:rsid w:val="00A45C73"/>
    <w:rsid w:val="00A45DCB"/>
    <w:rsid w:val="00A468C0"/>
    <w:rsid w:val="00A469C0"/>
    <w:rsid w:val="00A46DF6"/>
    <w:rsid w:val="00A46E05"/>
    <w:rsid w:val="00A5083E"/>
    <w:rsid w:val="00A51339"/>
    <w:rsid w:val="00A51997"/>
    <w:rsid w:val="00A51EE2"/>
    <w:rsid w:val="00A52381"/>
    <w:rsid w:val="00A52553"/>
    <w:rsid w:val="00A52822"/>
    <w:rsid w:val="00A53F64"/>
    <w:rsid w:val="00A544A1"/>
    <w:rsid w:val="00A54738"/>
    <w:rsid w:val="00A548A0"/>
    <w:rsid w:val="00A55713"/>
    <w:rsid w:val="00A55CFD"/>
    <w:rsid w:val="00A57E92"/>
    <w:rsid w:val="00A61C61"/>
    <w:rsid w:val="00A62EEE"/>
    <w:rsid w:val="00A647E7"/>
    <w:rsid w:val="00A6495E"/>
    <w:rsid w:val="00A66289"/>
    <w:rsid w:val="00A7065B"/>
    <w:rsid w:val="00A70962"/>
    <w:rsid w:val="00A711A3"/>
    <w:rsid w:val="00A71B80"/>
    <w:rsid w:val="00A724B4"/>
    <w:rsid w:val="00A7285C"/>
    <w:rsid w:val="00A72B04"/>
    <w:rsid w:val="00A72E40"/>
    <w:rsid w:val="00A73635"/>
    <w:rsid w:val="00A73791"/>
    <w:rsid w:val="00A73CA0"/>
    <w:rsid w:val="00A74160"/>
    <w:rsid w:val="00A7436A"/>
    <w:rsid w:val="00A745B1"/>
    <w:rsid w:val="00A76C7F"/>
    <w:rsid w:val="00A80642"/>
    <w:rsid w:val="00A8071D"/>
    <w:rsid w:val="00A80964"/>
    <w:rsid w:val="00A8145E"/>
    <w:rsid w:val="00A823C5"/>
    <w:rsid w:val="00A826F8"/>
    <w:rsid w:val="00A837DC"/>
    <w:rsid w:val="00A839CC"/>
    <w:rsid w:val="00A83E35"/>
    <w:rsid w:val="00A84885"/>
    <w:rsid w:val="00A850C0"/>
    <w:rsid w:val="00A858E8"/>
    <w:rsid w:val="00A86B1E"/>
    <w:rsid w:val="00A902A9"/>
    <w:rsid w:val="00A9082C"/>
    <w:rsid w:val="00A92A06"/>
    <w:rsid w:val="00A931DD"/>
    <w:rsid w:val="00A936D8"/>
    <w:rsid w:val="00A93BB5"/>
    <w:rsid w:val="00A94A57"/>
    <w:rsid w:val="00A9506E"/>
    <w:rsid w:val="00A9585D"/>
    <w:rsid w:val="00A9658E"/>
    <w:rsid w:val="00A96EA8"/>
    <w:rsid w:val="00A96F07"/>
    <w:rsid w:val="00A970D8"/>
    <w:rsid w:val="00A97627"/>
    <w:rsid w:val="00AA0E90"/>
    <w:rsid w:val="00AA1CCC"/>
    <w:rsid w:val="00AA2548"/>
    <w:rsid w:val="00AA2E98"/>
    <w:rsid w:val="00AA307B"/>
    <w:rsid w:val="00AA30CE"/>
    <w:rsid w:val="00AA4A7C"/>
    <w:rsid w:val="00AA508F"/>
    <w:rsid w:val="00AA546B"/>
    <w:rsid w:val="00AA6A40"/>
    <w:rsid w:val="00AA7B8F"/>
    <w:rsid w:val="00AB0BC1"/>
    <w:rsid w:val="00AB183C"/>
    <w:rsid w:val="00AB1BB9"/>
    <w:rsid w:val="00AB28F6"/>
    <w:rsid w:val="00AB428C"/>
    <w:rsid w:val="00AB4825"/>
    <w:rsid w:val="00AB4C7D"/>
    <w:rsid w:val="00AB4E8B"/>
    <w:rsid w:val="00AB5157"/>
    <w:rsid w:val="00AB6C0B"/>
    <w:rsid w:val="00AB71E2"/>
    <w:rsid w:val="00AC1B02"/>
    <w:rsid w:val="00AC2607"/>
    <w:rsid w:val="00AC2A1F"/>
    <w:rsid w:val="00AC2BD9"/>
    <w:rsid w:val="00AC2F21"/>
    <w:rsid w:val="00AC33CB"/>
    <w:rsid w:val="00AC3698"/>
    <w:rsid w:val="00AC3CAD"/>
    <w:rsid w:val="00AC3E49"/>
    <w:rsid w:val="00AC4D9F"/>
    <w:rsid w:val="00AC5078"/>
    <w:rsid w:val="00AC6B42"/>
    <w:rsid w:val="00AC6B87"/>
    <w:rsid w:val="00AC6D48"/>
    <w:rsid w:val="00AC709E"/>
    <w:rsid w:val="00AC76BB"/>
    <w:rsid w:val="00AC7BBC"/>
    <w:rsid w:val="00AD07FE"/>
    <w:rsid w:val="00AD187C"/>
    <w:rsid w:val="00AD1C97"/>
    <w:rsid w:val="00AD1FCB"/>
    <w:rsid w:val="00AD37B7"/>
    <w:rsid w:val="00AD448E"/>
    <w:rsid w:val="00AD492A"/>
    <w:rsid w:val="00AD4B97"/>
    <w:rsid w:val="00AD4CF9"/>
    <w:rsid w:val="00AD65DF"/>
    <w:rsid w:val="00AD6938"/>
    <w:rsid w:val="00AD6CF5"/>
    <w:rsid w:val="00AD720C"/>
    <w:rsid w:val="00AD75FD"/>
    <w:rsid w:val="00AD769F"/>
    <w:rsid w:val="00AD7DF6"/>
    <w:rsid w:val="00AE0278"/>
    <w:rsid w:val="00AE051D"/>
    <w:rsid w:val="00AE1224"/>
    <w:rsid w:val="00AE1EC9"/>
    <w:rsid w:val="00AE25B2"/>
    <w:rsid w:val="00AE3118"/>
    <w:rsid w:val="00AE458A"/>
    <w:rsid w:val="00AE570C"/>
    <w:rsid w:val="00AE5D3C"/>
    <w:rsid w:val="00AE5EC0"/>
    <w:rsid w:val="00AE6944"/>
    <w:rsid w:val="00AE6C45"/>
    <w:rsid w:val="00AE6F39"/>
    <w:rsid w:val="00AE7CBD"/>
    <w:rsid w:val="00AF0258"/>
    <w:rsid w:val="00AF1B87"/>
    <w:rsid w:val="00AF4073"/>
    <w:rsid w:val="00AF5836"/>
    <w:rsid w:val="00AF5947"/>
    <w:rsid w:val="00AF5ADA"/>
    <w:rsid w:val="00AF5E00"/>
    <w:rsid w:val="00AF6360"/>
    <w:rsid w:val="00AF64E5"/>
    <w:rsid w:val="00AF7741"/>
    <w:rsid w:val="00B003D4"/>
    <w:rsid w:val="00B005E4"/>
    <w:rsid w:val="00B00953"/>
    <w:rsid w:val="00B00C63"/>
    <w:rsid w:val="00B00D53"/>
    <w:rsid w:val="00B01749"/>
    <w:rsid w:val="00B029E1"/>
    <w:rsid w:val="00B02E05"/>
    <w:rsid w:val="00B03054"/>
    <w:rsid w:val="00B0353D"/>
    <w:rsid w:val="00B0401B"/>
    <w:rsid w:val="00B04404"/>
    <w:rsid w:val="00B04E20"/>
    <w:rsid w:val="00B05105"/>
    <w:rsid w:val="00B054EB"/>
    <w:rsid w:val="00B05CA2"/>
    <w:rsid w:val="00B061BC"/>
    <w:rsid w:val="00B0630D"/>
    <w:rsid w:val="00B0678E"/>
    <w:rsid w:val="00B06A88"/>
    <w:rsid w:val="00B06CA4"/>
    <w:rsid w:val="00B078BE"/>
    <w:rsid w:val="00B07F6B"/>
    <w:rsid w:val="00B10364"/>
    <w:rsid w:val="00B12B75"/>
    <w:rsid w:val="00B12C04"/>
    <w:rsid w:val="00B13249"/>
    <w:rsid w:val="00B14EBF"/>
    <w:rsid w:val="00B16409"/>
    <w:rsid w:val="00B170F8"/>
    <w:rsid w:val="00B1748D"/>
    <w:rsid w:val="00B178E0"/>
    <w:rsid w:val="00B17E45"/>
    <w:rsid w:val="00B20AF9"/>
    <w:rsid w:val="00B2209C"/>
    <w:rsid w:val="00B224FF"/>
    <w:rsid w:val="00B228B9"/>
    <w:rsid w:val="00B22A6C"/>
    <w:rsid w:val="00B22CAA"/>
    <w:rsid w:val="00B23385"/>
    <w:rsid w:val="00B233B4"/>
    <w:rsid w:val="00B23EF3"/>
    <w:rsid w:val="00B24A92"/>
    <w:rsid w:val="00B24D50"/>
    <w:rsid w:val="00B25337"/>
    <w:rsid w:val="00B256EB"/>
    <w:rsid w:val="00B25D6C"/>
    <w:rsid w:val="00B262A0"/>
    <w:rsid w:val="00B274DB"/>
    <w:rsid w:val="00B27CF5"/>
    <w:rsid w:val="00B27EC0"/>
    <w:rsid w:val="00B305C3"/>
    <w:rsid w:val="00B30679"/>
    <w:rsid w:val="00B30B29"/>
    <w:rsid w:val="00B3341D"/>
    <w:rsid w:val="00B33766"/>
    <w:rsid w:val="00B34241"/>
    <w:rsid w:val="00B342EB"/>
    <w:rsid w:val="00B347F0"/>
    <w:rsid w:val="00B35719"/>
    <w:rsid w:val="00B3584B"/>
    <w:rsid w:val="00B36FD3"/>
    <w:rsid w:val="00B37273"/>
    <w:rsid w:val="00B377E7"/>
    <w:rsid w:val="00B37EEB"/>
    <w:rsid w:val="00B37FD3"/>
    <w:rsid w:val="00B406A6"/>
    <w:rsid w:val="00B40FB7"/>
    <w:rsid w:val="00B415A5"/>
    <w:rsid w:val="00B42626"/>
    <w:rsid w:val="00B4460B"/>
    <w:rsid w:val="00B44B35"/>
    <w:rsid w:val="00B44CD8"/>
    <w:rsid w:val="00B4518F"/>
    <w:rsid w:val="00B453E7"/>
    <w:rsid w:val="00B45BE3"/>
    <w:rsid w:val="00B463A5"/>
    <w:rsid w:val="00B46BC4"/>
    <w:rsid w:val="00B47687"/>
    <w:rsid w:val="00B47CC3"/>
    <w:rsid w:val="00B509FA"/>
    <w:rsid w:val="00B53DB2"/>
    <w:rsid w:val="00B53F0D"/>
    <w:rsid w:val="00B548C0"/>
    <w:rsid w:val="00B54AB0"/>
    <w:rsid w:val="00B55E7A"/>
    <w:rsid w:val="00B562FC"/>
    <w:rsid w:val="00B57E74"/>
    <w:rsid w:val="00B613CA"/>
    <w:rsid w:val="00B616F6"/>
    <w:rsid w:val="00B61D53"/>
    <w:rsid w:val="00B61DC4"/>
    <w:rsid w:val="00B62FE5"/>
    <w:rsid w:val="00B634DD"/>
    <w:rsid w:val="00B6378C"/>
    <w:rsid w:val="00B63D59"/>
    <w:rsid w:val="00B644B6"/>
    <w:rsid w:val="00B64651"/>
    <w:rsid w:val="00B64813"/>
    <w:rsid w:val="00B64A9D"/>
    <w:rsid w:val="00B64E41"/>
    <w:rsid w:val="00B65CA5"/>
    <w:rsid w:val="00B667CC"/>
    <w:rsid w:val="00B66A20"/>
    <w:rsid w:val="00B67BB8"/>
    <w:rsid w:val="00B7006F"/>
    <w:rsid w:val="00B70532"/>
    <w:rsid w:val="00B7055F"/>
    <w:rsid w:val="00B708E4"/>
    <w:rsid w:val="00B70B04"/>
    <w:rsid w:val="00B70E75"/>
    <w:rsid w:val="00B7160E"/>
    <w:rsid w:val="00B71978"/>
    <w:rsid w:val="00B72094"/>
    <w:rsid w:val="00B73AD4"/>
    <w:rsid w:val="00B741E5"/>
    <w:rsid w:val="00B74877"/>
    <w:rsid w:val="00B74BFA"/>
    <w:rsid w:val="00B75446"/>
    <w:rsid w:val="00B763C7"/>
    <w:rsid w:val="00B772EC"/>
    <w:rsid w:val="00B774FC"/>
    <w:rsid w:val="00B807C8"/>
    <w:rsid w:val="00B815E6"/>
    <w:rsid w:val="00B81FBB"/>
    <w:rsid w:val="00B82201"/>
    <w:rsid w:val="00B82F49"/>
    <w:rsid w:val="00B82FCF"/>
    <w:rsid w:val="00B83732"/>
    <w:rsid w:val="00B83D76"/>
    <w:rsid w:val="00B84DAD"/>
    <w:rsid w:val="00B8546B"/>
    <w:rsid w:val="00B863B6"/>
    <w:rsid w:val="00B8743F"/>
    <w:rsid w:val="00B901A9"/>
    <w:rsid w:val="00B901B1"/>
    <w:rsid w:val="00B9084C"/>
    <w:rsid w:val="00B90D38"/>
    <w:rsid w:val="00B91875"/>
    <w:rsid w:val="00B91C3A"/>
    <w:rsid w:val="00B91CCC"/>
    <w:rsid w:val="00B91D16"/>
    <w:rsid w:val="00B927FE"/>
    <w:rsid w:val="00B932CC"/>
    <w:rsid w:val="00B9379B"/>
    <w:rsid w:val="00B93FB7"/>
    <w:rsid w:val="00B9424B"/>
    <w:rsid w:val="00B94A54"/>
    <w:rsid w:val="00B95096"/>
    <w:rsid w:val="00B952DC"/>
    <w:rsid w:val="00B95C86"/>
    <w:rsid w:val="00B96483"/>
    <w:rsid w:val="00B9697D"/>
    <w:rsid w:val="00B96B51"/>
    <w:rsid w:val="00B96BCD"/>
    <w:rsid w:val="00B97316"/>
    <w:rsid w:val="00B97A67"/>
    <w:rsid w:val="00B97B32"/>
    <w:rsid w:val="00B97B47"/>
    <w:rsid w:val="00BA091C"/>
    <w:rsid w:val="00BA16E3"/>
    <w:rsid w:val="00BA173D"/>
    <w:rsid w:val="00BA27FB"/>
    <w:rsid w:val="00BA2986"/>
    <w:rsid w:val="00BA2B8F"/>
    <w:rsid w:val="00BA2EF7"/>
    <w:rsid w:val="00BA2F21"/>
    <w:rsid w:val="00BA33A8"/>
    <w:rsid w:val="00BA3614"/>
    <w:rsid w:val="00BA38D0"/>
    <w:rsid w:val="00BA4689"/>
    <w:rsid w:val="00BA47BC"/>
    <w:rsid w:val="00BA4846"/>
    <w:rsid w:val="00BA4CCD"/>
    <w:rsid w:val="00BA7DD2"/>
    <w:rsid w:val="00BA7DDD"/>
    <w:rsid w:val="00BB0745"/>
    <w:rsid w:val="00BB0AE1"/>
    <w:rsid w:val="00BB24C1"/>
    <w:rsid w:val="00BB27AE"/>
    <w:rsid w:val="00BB35C9"/>
    <w:rsid w:val="00BB4322"/>
    <w:rsid w:val="00BB57E5"/>
    <w:rsid w:val="00BB609B"/>
    <w:rsid w:val="00BB62BB"/>
    <w:rsid w:val="00BB7429"/>
    <w:rsid w:val="00BB7582"/>
    <w:rsid w:val="00BC08B2"/>
    <w:rsid w:val="00BC0977"/>
    <w:rsid w:val="00BC0A7C"/>
    <w:rsid w:val="00BC0F2F"/>
    <w:rsid w:val="00BC1039"/>
    <w:rsid w:val="00BC1CE9"/>
    <w:rsid w:val="00BC2D2A"/>
    <w:rsid w:val="00BC4687"/>
    <w:rsid w:val="00BC47F4"/>
    <w:rsid w:val="00BC4CB3"/>
    <w:rsid w:val="00BC52D4"/>
    <w:rsid w:val="00BC5AEC"/>
    <w:rsid w:val="00BC5DCA"/>
    <w:rsid w:val="00BC62BF"/>
    <w:rsid w:val="00BC66E9"/>
    <w:rsid w:val="00BC6B6F"/>
    <w:rsid w:val="00BC7102"/>
    <w:rsid w:val="00BC732B"/>
    <w:rsid w:val="00BC7EB5"/>
    <w:rsid w:val="00BD0C04"/>
    <w:rsid w:val="00BD1A1D"/>
    <w:rsid w:val="00BD2A61"/>
    <w:rsid w:val="00BD2D96"/>
    <w:rsid w:val="00BD3419"/>
    <w:rsid w:val="00BD3B26"/>
    <w:rsid w:val="00BD50D2"/>
    <w:rsid w:val="00BD54BE"/>
    <w:rsid w:val="00BD67A3"/>
    <w:rsid w:val="00BD6F37"/>
    <w:rsid w:val="00BD7076"/>
    <w:rsid w:val="00BD7620"/>
    <w:rsid w:val="00BE031E"/>
    <w:rsid w:val="00BE0BB1"/>
    <w:rsid w:val="00BE159C"/>
    <w:rsid w:val="00BE1637"/>
    <w:rsid w:val="00BE33E2"/>
    <w:rsid w:val="00BE3B26"/>
    <w:rsid w:val="00BE3F3B"/>
    <w:rsid w:val="00BE415C"/>
    <w:rsid w:val="00BE4923"/>
    <w:rsid w:val="00BE5A52"/>
    <w:rsid w:val="00BE7060"/>
    <w:rsid w:val="00BE716D"/>
    <w:rsid w:val="00BE72A9"/>
    <w:rsid w:val="00BE7B3F"/>
    <w:rsid w:val="00BE7EB4"/>
    <w:rsid w:val="00BF0146"/>
    <w:rsid w:val="00BF1829"/>
    <w:rsid w:val="00BF1AB3"/>
    <w:rsid w:val="00BF1CDB"/>
    <w:rsid w:val="00BF2C24"/>
    <w:rsid w:val="00BF341D"/>
    <w:rsid w:val="00BF369A"/>
    <w:rsid w:val="00BF39AA"/>
    <w:rsid w:val="00BF49FD"/>
    <w:rsid w:val="00BF4EC3"/>
    <w:rsid w:val="00BF54F3"/>
    <w:rsid w:val="00BF58FC"/>
    <w:rsid w:val="00BF5B4E"/>
    <w:rsid w:val="00BF5CC5"/>
    <w:rsid w:val="00BF5D60"/>
    <w:rsid w:val="00BF6210"/>
    <w:rsid w:val="00BF65C3"/>
    <w:rsid w:val="00BF6612"/>
    <w:rsid w:val="00BF6BAF"/>
    <w:rsid w:val="00BF7605"/>
    <w:rsid w:val="00C007A5"/>
    <w:rsid w:val="00C00856"/>
    <w:rsid w:val="00C01B6C"/>
    <w:rsid w:val="00C01CC8"/>
    <w:rsid w:val="00C0217F"/>
    <w:rsid w:val="00C0367F"/>
    <w:rsid w:val="00C03D95"/>
    <w:rsid w:val="00C04726"/>
    <w:rsid w:val="00C0478B"/>
    <w:rsid w:val="00C0548D"/>
    <w:rsid w:val="00C06D08"/>
    <w:rsid w:val="00C10286"/>
    <w:rsid w:val="00C103CE"/>
    <w:rsid w:val="00C10659"/>
    <w:rsid w:val="00C113BA"/>
    <w:rsid w:val="00C11456"/>
    <w:rsid w:val="00C12491"/>
    <w:rsid w:val="00C1449F"/>
    <w:rsid w:val="00C1519C"/>
    <w:rsid w:val="00C16434"/>
    <w:rsid w:val="00C16D38"/>
    <w:rsid w:val="00C170EA"/>
    <w:rsid w:val="00C1747B"/>
    <w:rsid w:val="00C17713"/>
    <w:rsid w:val="00C17C9B"/>
    <w:rsid w:val="00C17EC6"/>
    <w:rsid w:val="00C208D8"/>
    <w:rsid w:val="00C20FE2"/>
    <w:rsid w:val="00C216F9"/>
    <w:rsid w:val="00C21A86"/>
    <w:rsid w:val="00C2230E"/>
    <w:rsid w:val="00C22451"/>
    <w:rsid w:val="00C23771"/>
    <w:rsid w:val="00C23885"/>
    <w:rsid w:val="00C24ADB"/>
    <w:rsid w:val="00C24E89"/>
    <w:rsid w:val="00C250DB"/>
    <w:rsid w:val="00C2583B"/>
    <w:rsid w:val="00C25B97"/>
    <w:rsid w:val="00C25D96"/>
    <w:rsid w:val="00C26E12"/>
    <w:rsid w:val="00C3130B"/>
    <w:rsid w:val="00C3332C"/>
    <w:rsid w:val="00C33E3A"/>
    <w:rsid w:val="00C33F68"/>
    <w:rsid w:val="00C34044"/>
    <w:rsid w:val="00C34956"/>
    <w:rsid w:val="00C34FBD"/>
    <w:rsid w:val="00C350FE"/>
    <w:rsid w:val="00C36220"/>
    <w:rsid w:val="00C365CC"/>
    <w:rsid w:val="00C368C6"/>
    <w:rsid w:val="00C370DC"/>
    <w:rsid w:val="00C378C7"/>
    <w:rsid w:val="00C40461"/>
    <w:rsid w:val="00C40F5A"/>
    <w:rsid w:val="00C41A3F"/>
    <w:rsid w:val="00C41EC9"/>
    <w:rsid w:val="00C425B3"/>
    <w:rsid w:val="00C42E2E"/>
    <w:rsid w:val="00C443E1"/>
    <w:rsid w:val="00C453D8"/>
    <w:rsid w:val="00C4548F"/>
    <w:rsid w:val="00C45916"/>
    <w:rsid w:val="00C46B2F"/>
    <w:rsid w:val="00C46C7A"/>
    <w:rsid w:val="00C47B70"/>
    <w:rsid w:val="00C50676"/>
    <w:rsid w:val="00C50A86"/>
    <w:rsid w:val="00C5119B"/>
    <w:rsid w:val="00C5217D"/>
    <w:rsid w:val="00C524B5"/>
    <w:rsid w:val="00C52575"/>
    <w:rsid w:val="00C5261E"/>
    <w:rsid w:val="00C530A1"/>
    <w:rsid w:val="00C54EA8"/>
    <w:rsid w:val="00C5520A"/>
    <w:rsid w:val="00C55A5B"/>
    <w:rsid w:val="00C57E0F"/>
    <w:rsid w:val="00C60B04"/>
    <w:rsid w:val="00C60F35"/>
    <w:rsid w:val="00C6113D"/>
    <w:rsid w:val="00C63AC9"/>
    <w:rsid w:val="00C63CCE"/>
    <w:rsid w:val="00C644FE"/>
    <w:rsid w:val="00C65A6C"/>
    <w:rsid w:val="00C6626E"/>
    <w:rsid w:val="00C6627A"/>
    <w:rsid w:val="00C67DBA"/>
    <w:rsid w:val="00C70320"/>
    <w:rsid w:val="00C71401"/>
    <w:rsid w:val="00C71B40"/>
    <w:rsid w:val="00C71E5B"/>
    <w:rsid w:val="00C72259"/>
    <w:rsid w:val="00C73113"/>
    <w:rsid w:val="00C73116"/>
    <w:rsid w:val="00C73438"/>
    <w:rsid w:val="00C734C6"/>
    <w:rsid w:val="00C73A4D"/>
    <w:rsid w:val="00C73C11"/>
    <w:rsid w:val="00C73F3D"/>
    <w:rsid w:val="00C749EF"/>
    <w:rsid w:val="00C749F0"/>
    <w:rsid w:val="00C74DF3"/>
    <w:rsid w:val="00C74F32"/>
    <w:rsid w:val="00C759BD"/>
    <w:rsid w:val="00C75C31"/>
    <w:rsid w:val="00C75F7C"/>
    <w:rsid w:val="00C764AA"/>
    <w:rsid w:val="00C76D21"/>
    <w:rsid w:val="00C801D7"/>
    <w:rsid w:val="00C80B4E"/>
    <w:rsid w:val="00C81743"/>
    <w:rsid w:val="00C819B9"/>
    <w:rsid w:val="00C829F3"/>
    <w:rsid w:val="00C83C04"/>
    <w:rsid w:val="00C85189"/>
    <w:rsid w:val="00C86E80"/>
    <w:rsid w:val="00C86E8A"/>
    <w:rsid w:val="00C9004C"/>
    <w:rsid w:val="00C90EBC"/>
    <w:rsid w:val="00C92891"/>
    <w:rsid w:val="00C9324B"/>
    <w:rsid w:val="00C9456D"/>
    <w:rsid w:val="00C94962"/>
    <w:rsid w:val="00C9583E"/>
    <w:rsid w:val="00C95954"/>
    <w:rsid w:val="00C967C9"/>
    <w:rsid w:val="00C97B7F"/>
    <w:rsid w:val="00CA0EC5"/>
    <w:rsid w:val="00CA1404"/>
    <w:rsid w:val="00CA1668"/>
    <w:rsid w:val="00CA20C0"/>
    <w:rsid w:val="00CA21A7"/>
    <w:rsid w:val="00CA2398"/>
    <w:rsid w:val="00CA34C1"/>
    <w:rsid w:val="00CA40A8"/>
    <w:rsid w:val="00CA4A4B"/>
    <w:rsid w:val="00CA4D19"/>
    <w:rsid w:val="00CA5885"/>
    <w:rsid w:val="00CA6349"/>
    <w:rsid w:val="00CA6890"/>
    <w:rsid w:val="00CA69AC"/>
    <w:rsid w:val="00CA7705"/>
    <w:rsid w:val="00CA77C4"/>
    <w:rsid w:val="00CA77E4"/>
    <w:rsid w:val="00CB00D5"/>
    <w:rsid w:val="00CB0316"/>
    <w:rsid w:val="00CB09F3"/>
    <w:rsid w:val="00CB0B4A"/>
    <w:rsid w:val="00CB1812"/>
    <w:rsid w:val="00CB1E74"/>
    <w:rsid w:val="00CB27BB"/>
    <w:rsid w:val="00CB3501"/>
    <w:rsid w:val="00CB3973"/>
    <w:rsid w:val="00CB4270"/>
    <w:rsid w:val="00CB46C3"/>
    <w:rsid w:val="00CB4E95"/>
    <w:rsid w:val="00CB517B"/>
    <w:rsid w:val="00CB54C1"/>
    <w:rsid w:val="00CB56E4"/>
    <w:rsid w:val="00CB6873"/>
    <w:rsid w:val="00CB6E8F"/>
    <w:rsid w:val="00CB72E6"/>
    <w:rsid w:val="00CC0D4A"/>
    <w:rsid w:val="00CC0E09"/>
    <w:rsid w:val="00CC104D"/>
    <w:rsid w:val="00CC18B3"/>
    <w:rsid w:val="00CC25B9"/>
    <w:rsid w:val="00CC29DA"/>
    <w:rsid w:val="00CC2A54"/>
    <w:rsid w:val="00CC2D01"/>
    <w:rsid w:val="00CC32E6"/>
    <w:rsid w:val="00CC36DE"/>
    <w:rsid w:val="00CC3E36"/>
    <w:rsid w:val="00CC4249"/>
    <w:rsid w:val="00CC449F"/>
    <w:rsid w:val="00CC4D4E"/>
    <w:rsid w:val="00CC4F08"/>
    <w:rsid w:val="00CC5766"/>
    <w:rsid w:val="00CC6189"/>
    <w:rsid w:val="00CC621B"/>
    <w:rsid w:val="00CC63A2"/>
    <w:rsid w:val="00CC6440"/>
    <w:rsid w:val="00CC7D37"/>
    <w:rsid w:val="00CD0F14"/>
    <w:rsid w:val="00CD16E9"/>
    <w:rsid w:val="00CD23AE"/>
    <w:rsid w:val="00CD23C5"/>
    <w:rsid w:val="00CD25DB"/>
    <w:rsid w:val="00CD2CEE"/>
    <w:rsid w:val="00CD32E8"/>
    <w:rsid w:val="00CD33CC"/>
    <w:rsid w:val="00CD3576"/>
    <w:rsid w:val="00CD5A5D"/>
    <w:rsid w:val="00CD5B17"/>
    <w:rsid w:val="00CE1B9D"/>
    <w:rsid w:val="00CE20CB"/>
    <w:rsid w:val="00CE2430"/>
    <w:rsid w:val="00CE3586"/>
    <w:rsid w:val="00CE366A"/>
    <w:rsid w:val="00CE532F"/>
    <w:rsid w:val="00CF0042"/>
    <w:rsid w:val="00CF1191"/>
    <w:rsid w:val="00CF1A53"/>
    <w:rsid w:val="00CF1F5F"/>
    <w:rsid w:val="00CF1FDF"/>
    <w:rsid w:val="00CF2683"/>
    <w:rsid w:val="00CF2E4B"/>
    <w:rsid w:val="00CF3E7B"/>
    <w:rsid w:val="00CF4352"/>
    <w:rsid w:val="00CF4675"/>
    <w:rsid w:val="00CF4752"/>
    <w:rsid w:val="00CF4A34"/>
    <w:rsid w:val="00CF4C10"/>
    <w:rsid w:val="00CF74A7"/>
    <w:rsid w:val="00CF7D07"/>
    <w:rsid w:val="00D0029D"/>
    <w:rsid w:val="00D0065E"/>
    <w:rsid w:val="00D01989"/>
    <w:rsid w:val="00D01A06"/>
    <w:rsid w:val="00D01A13"/>
    <w:rsid w:val="00D025DE"/>
    <w:rsid w:val="00D02A61"/>
    <w:rsid w:val="00D03E25"/>
    <w:rsid w:val="00D03FC2"/>
    <w:rsid w:val="00D04BB6"/>
    <w:rsid w:val="00D0511E"/>
    <w:rsid w:val="00D05984"/>
    <w:rsid w:val="00D0647A"/>
    <w:rsid w:val="00D07C44"/>
    <w:rsid w:val="00D10929"/>
    <w:rsid w:val="00D10C66"/>
    <w:rsid w:val="00D110E5"/>
    <w:rsid w:val="00D1148B"/>
    <w:rsid w:val="00D12FA4"/>
    <w:rsid w:val="00D13253"/>
    <w:rsid w:val="00D147CD"/>
    <w:rsid w:val="00D15381"/>
    <w:rsid w:val="00D15462"/>
    <w:rsid w:val="00D15DF5"/>
    <w:rsid w:val="00D1610D"/>
    <w:rsid w:val="00D163B6"/>
    <w:rsid w:val="00D16C1A"/>
    <w:rsid w:val="00D20B12"/>
    <w:rsid w:val="00D2192B"/>
    <w:rsid w:val="00D219AF"/>
    <w:rsid w:val="00D21CDE"/>
    <w:rsid w:val="00D22A9A"/>
    <w:rsid w:val="00D22D38"/>
    <w:rsid w:val="00D22DC3"/>
    <w:rsid w:val="00D23307"/>
    <w:rsid w:val="00D23741"/>
    <w:rsid w:val="00D23E91"/>
    <w:rsid w:val="00D2414D"/>
    <w:rsid w:val="00D2438E"/>
    <w:rsid w:val="00D245F3"/>
    <w:rsid w:val="00D24F91"/>
    <w:rsid w:val="00D25473"/>
    <w:rsid w:val="00D255C7"/>
    <w:rsid w:val="00D25882"/>
    <w:rsid w:val="00D25BF0"/>
    <w:rsid w:val="00D30DDF"/>
    <w:rsid w:val="00D31BDD"/>
    <w:rsid w:val="00D321E6"/>
    <w:rsid w:val="00D32873"/>
    <w:rsid w:val="00D32A19"/>
    <w:rsid w:val="00D332D3"/>
    <w:rsid w:val="00D33627"/>
    <w:rsid w:val="00D34736"/>
    <w:rsid w:val="00D34A91"/>
    <w:rsid w:val="00D35080"/>
    <w:rsid w:val="00D35887"/>
    <w:rsid w:val="00D3592F"/>
    <w:rsid w:val="00D362E2"/>
    <w:rsid w:val="00D37C08"/>
    <w:rsid w:val="00D37C73"/>
    <w:rsid w:val="00D400BA"/>
    <w:rsid w:val="00D41D72"/>
    <w:rsid w:val="00D42A80"/>
    <w:rsid w:val="00D440A5"/>
    <w:rsid w:val="00D440B9"/>
    <w:rsid w:val="00D454FC"/>
    <w:rsid w:val="00D45E8C"/>
    <w:rsid w:val="00D45F9C"/>
    <w:rsid w:val="00D46195"/>
    <w:rsid w:val="00D467D8"/>
    <w:rsid w:val="00D46C14"/>
    <w:rsid w:val="00D47530"/>
    <w:rsid w:val="00D47547"/>
    <w:rsid w:val="00D50319"/>
    <w:rsid w:val="00D503A5"/>
    <w:rsid w:val="00D5062F"/>
    <w:rsid w:val="00D508C3"/>
    <w:rsid w:val="00D53E6E"/>
    <w:rsid w:val="00D54B6E"/>
    <w:rsid w:val="00D54D07"/>
    <w:rsid w:val="00D54F44"/>
    <w:rsid w:val="00D56280"/>
    <w:rsid w:val="00D56D5F"/>
    <w:rsid w:val="00D5710E"/>
    <w:rsid w:val="00D5777F"/>
    <w:rsid w:val="00D602F3"/>
    <w:rsid w:val="00D605CF"/>
    <w:rsid w:val="00D61171"/>
    <w:rsid w:val="00D63068"/>
    <w:rsid w:val="00D63ADB"/>
    <w:rsid w:val="00D63EB7"/>
    <w:rsid w:val="00D64982"/>
    <w:rsid w:val="00D64C55"/>
    <w:rsid w:val="00D64C98"/>
    <w:rsid w:val="00D65484"/>
    <w:rsid w:val="00D654C6"/>
    <w:rsid w:val="00D658F5"/>
    <w:rsid w:val="00D65A20"/>
    <w:rsid w:val="00D65A6D"/>
    <w:rsid w:val="00D65E87"/>
    <w:rsid w:val="00D669FA"/>
    <w:rsid w:val="00D67B34"/>
    <w:rsid w:val="00D70468"/>
    <w:rsid w:val="00D7068E"/>
    <w:rsid w:val="00D7164D"/>
    <w:rsid w:val="00D7236F"/>
    <w:rsid w:val="00D72715"/>
    <w:rsid w:val="00D72B5F"/>
    <w:rsid w:val="00D73043"/>
    <w:rsid w:val="00D73054"/>
    <w:rsid w:val="00D73B39"/>
    <w:rsid w:val="00D73D29"/>
    <w:rsid w:val="00D74946"/>
    <w:rsid w:val="00D74C81"/>
    <w:rsid w:val="00D75E6B"/>
    <w:rsid w:val="00D76437"/>
    <w:rsid w:val="00D779BA"/>
    <w:rsid w:val="00D77B21"/>
    <w:rsid w:val="00D77D46"/>
    <w:rsid w:val="00D80447"/>
    <w:rsid w:val="00D80696"/>
    <w:rsid w:val="00D808DE"/>
    <w:rsid w:val="00D810C1"/>
    <w:rsid w:val="00D81D2A"/>
    <w:rsid w:val="00D82477"/>
    <w:rsid w:val="00D82DF7"/>
    <w:rsid w:val="00D830DE"/>
    <w:rsid w:val="00D830E1"/>
    <w:rsid w:val="00D8445B"/>
    <w:rsid w:val="00D85FBB"/>
    <w:rsid w:val="00D865B8"/>
    <w:rsid w:val="00D873D6"/>
    <w:rsid w:val="00D909B2"/>
    <w:rsid w:val="00D911C6"/>
    <w:rsid w:val="00D93464"/>
    <w:rsid w:val="00D93907"/>
    <w:rsid w:val="00D939F5"/>
    <w:rsid w:val="00D94992"/>
    <w:rsid w:val="00D951C8"/>
    <w:rsid w:val="00D97DF0"/>
    <w:rsid w:val="00DA08D2"/>
    <w:rsid w:val="00DA0C12"/>
    <w:rsid w:val="00DA0C1B"/>
    <w:rsid w:val="00DA11A1"/>
    <w:rsid w:val="00DA13FF"/>
    <w:rsid w:val="00DA1D9D"/>
    <w:rsid w:val="00DA2D1F"/>
    <w:rsid w:val="00DA2FBD"/>
    <w:rsid w:val="00DA2FCF"/>
    <w:rsid w:val="00DA310B"/>
    <w:rsid w:val="00DA314D"/>
    <w:rsid w:val="00DA5468"/>
    <w:rsid w:val="00DA580F"/>
    <w:rsid w:val="00DA5B35"/>
    <w:rsid w:val="00DA60B2"/>
    <w:rsid w:val="00DA6318"/>
    <w:rsid w:val="00DA6D6F"/>
    <w:rsid w:val="00DA7731"/>
    <w:rsid w:val="00DA7D51"/>
    <w:rsid w:val="00DB01CE"/>
    <w:rsid w:val="00DB0C1B"/>
    <w:rsid w:val="00DB0CA3"/>
    <w:rsid w:val="00DB1961"/>
    <w:rsid w:val="00DB2784"/>
    <w:rsid w:val="00DB27FF"/>
    <w:rsid w:val="00DB28A7"/>
    <w:rsid w:val="00DB3280"/>
    <w:rsid w:val="00DB493C"/>
    <w:rsid w:val="00DB4B63"/>
    <w:rsid w:val="00DB4EF9"/>
    <w:rsid w:val="00DB5C44"/>
    <w:rsid w:val="00DB5F1C"/>
    <w:rsid w:val="00DB6294"/>
    <w:rsid w:val="00DB6A85"/>
    <w:rsid w:val="00DB6EDD"/>
    <w:rsid w:val="00DB70E6"/>
    <w:rsid w:val="00DB7242"/>
    <w:rsid w:val="00DB799F"/>
    <w:rsid w:val="00DB7A23"/>
    <w:rsid w:val="00DB7AC1"/>
    <w:rsid w:val="00DC006E"/>
    <w:rsid w:val="00DC02A0"/>
    <w:rsid w:val="00DC0AEB"/>
    <w:rsid w:val="00DC0C8C"/>
    <w:rsid w:val="00DC1362"/>
    <w:rsid w:val="00DC331C"/>
    <w:rsid w:val="00DC3FAF"/>
    <w:rsid w:val="00DC65C2"/>
    <w:rsid w:val="00DC6936"/>
    <w:rsid w:val="00DC69BC"/>
    <w:rsid w:val="00DC6BDB"/>
    <w:rsid w:val="00DC708D"/>
    <w:rsid w:val="00DC760C"/>
    <w:rsid w:val="00DD0A0D"/>
    <w:rsid w:val="00DD0C22"/>
    <w:rsid w:val="00DD1113"/>
    <w:rsid w:val="00DD1696"/>
    <w:rsid w:val="00DD1BA8"/>
    <w:rsid w:val="00DD294C"/>
    <w:rsid w:val="00DD2D85"/>
    <w:rsid w:val="00DD2DCF"/>
    <w:rsid w:val="00DD3B96"/>
    <w:rsid w:val="00DD3CF4"/>
    <w:rsid w:val="00DD40B8"/>
    <w:rsid w:val="00DD586B"/>
    <w:rsid w:val="00DD59F5"/>
    <w:rsid w:val="00DD5A21"/>
    <w:rsid w:val="00DD6FBE"/>
    <w:rsid w:val="00DD7348"/>
    <w:rsid w:val="00DD73D1"/>
    <w:rsid w:val="00DD7403"/>
    <w:rsid w:val="00DE04D9"/>
    <w:rsid w:val="00DE054C"/>
    <w:rsid w:val="00DE0B6D"/>
    <w:rsid w:val="00DE1487"/>
    <w:rsid w:val="00DE18E3"/>
    <w:rsid w:val="00DE29F9"/>
    <w:rsid w:val="00DE4EDC"/>
    <w:rsid w:val="00DE4FCB"/>
    <w:rsid w:val="00DE52EC"/>
    <w:rsid w:val="00DE541B"/>
    <w:rsid w:val="00DE5B48"/>
    <w:rsid w:val="00DE6166"/>
    <w:rsid w:val="00DE62CD"/>
    <w:rsid w:val="00DE73EB"/>
    <w:rsid w:val="00DE7EDA"/>
    <w:rsid w:val="00DF1C0F"/>
    <w:rsid w:val="00DF1C55"/>
    <w:rsid w:val="00DF20D5"/>
    <w:rsid w:val="00DF25F1"/>
    <w:rsid w:val="00DF3ED4"/>
    <w:rsid w:val="00DF54C0"/>
    <w:rsid w:val="00DF57E7"/>
    <w:rsid w:val="00DF5836"/>
    <w:rsid w:val="00DF5B7F"/>
    <w:rsid w:val="00DF71B8"/>
    <w:rsid w:val="00DF7FB6"/>
    <w:rsid w:val="00E00BF7"/>
    <w:rsid w:val="00E01C7D"/>
    <w:rsid w:val="00E03B1F"/>
    <w:rsid w:val="00E045A0"/>
    <w:rsid w:val="00E067F9"/>
    <w:rsid w:val="00E07035"/>
    <w:rsid w:val="00E070B9"/>
    <w:rsid w:val="00E073B4"/>
    <w:rsid w:val="00E07448"/>
    <w:rsid w:val="00E10366"/>
    <w:rsid w:val="00E11199"/>
    <w:rsid w:val="00E11299"/>
    <w:rsid w:val="00E1152F"/>
    <w:rsid w:val="00E11B1E"/>
    <w:rsid w:val="00E1244F"/>
    <w:rsid w:val="00E12585"/>
    <w:rsid w:val="00E12EA4"/>
    <w:rsid w:val="00E1313C"/>
    <w:rsid w:val="00E134F4"/>
    <w:rsid w:val="00E13F6D"/>
    <w:rsid w:val="00E142CD"/>
    <w:rsid w:val="00E14A3B"/>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033"/>
    <w:rsid w:val="00E33499"/>
    <w:rsid w:val="00E33FC9"/>
    <w:rsid w:val="00E34C7E"/>
    <w:rsid w:val="00E34FE0"/>
    <w:rsid w:val="00E35680"/>
    <w:rsid w:val="00E35B2A"/>
    <w:rsid w:val="00E36025"/>
    <w:rsid w:val="00E364E0"/>
    <w:rsid w:val="00E366BB"/>
    <w:rsid w:val="00E370C6"/>
    <w:rsid w:val="00E40F9F"/>
    <w:rsid w:val="00E4119F"/>
    <w:rsid w:val="00E416DB"/>
    <w:rsid w:val="00E4213D"/>
    <w:rsid w:val="00E43D17"/>
    <w:rsid w:val="00E4419A"/>
    <w:rsid w:val="00E44B41"/>
    <w:rsid w:val="00E44E82"/>
    <w:rsid w:val="00E463E8"/>
    <w:rsid w:val="00E47446"/>
    <w:rsid w:val="00E47567"/>
    <w:rsid w:val="00E475A0"/>
    <w:rsid w:val="00E47A7B"/>
    <w:rsid w:val="00E522D3"/>
    <w:rsid w:val="00E52917"/>
    <w:rsid w:val="00E52C5F"/>
    <w:rsid w:val="00E53BD8"/>
    <w:rsid w:val="00E53E79"/>
    <w:rsid w:val="00E54B3F"/>
    <w:rsid w:val="00E55849"/>
    <w:rsid w:val="00E55B23"/>
    <w:rsid w:val="00E56616"/>
    <w:rsid w:val="00E5673F"/>
    <w:rsid w:val="00E56EF8"/>
    <w:rsid w:val="00E570EA"/>
    <w:rsid w:val="00E6124B"/>
    <w:rsid w:val="00E612AD"/>
    <w:rsid w:val="00E61373"/>
    <w:rsid w:val="00E613FC"/>
    <w:rsid w:val="00E61D7E"/>
    <w:rsid w:val="00E62253"/>
    <w:rsid w:val="00E6228C"/>
    <w:rsid w:val="00E62963"/>
    <w:rsid w:val="00E62C76"/>
    <w:rsid w:val="00E64077"/>
    <w:rsid w:val="00E64AAB"/>
    <w:rsid w:val="00E64F3F"/>
    <w:rsid w:val="00E64F75"/>
    <w:rsid w:val="00E652F8"/>
    <w:rsid w:val="00E6631A"/>
    <w:rsid w:val="00E6642F"/>
    <w:rsid w:val="00E66BC1"/>
    <w:rsid w:val="00E66DDC"/>
    <w:rsid w:val="00E7098E"/>
    <w:rsid w:val="00E71C1C"/>
    <w:rsid w:val="00E71D87"/>
    <w:rsid w:val="00E72BB8"/>
    <w:rsid w:val="00E73ED7"/>
    <w:rsid w:val="00E74A28"/>
    <w:rsid w:val="00E7594E"/>
    <w:rsid w:val="00E80ADF"/>
    <w:rsid w:val="00E8131E"/>
    <w:rsid w:val="00E82CF1"/>
    <w:rsid w:val="00E830BC"/>
    <w:rsid w:val="00E83797"/>
    <w:rsid w:val="00E84C06"/>
    <w:rsid w:val="00E8579F"/>
    <w:rsid w:val="00E85E8F"/>
    <w:rsid w:val="00E87CF1"/>
    <w:rsid w:val="00E92043"/>
    <w:rsid w:val="00E92257"/>
    <w:rsid w:val="00E9292A"/>
    <w:rsid w:val="00E92AD3"/>
    <w:rsid w:val="00E947D3"/>
    <w:rsid w:val="00E94E42"/>
    <w:rsid w:val="00E952DD"/>
    <w:rsid w:val="00E95BF9"/>
    <w:rsid w:val="00E95DCD"/>
    <w:rsid w:val="00E95F62"/>
    <w:rsid w:val="00E973A5"/>
    <w:rsid w:val="00EA08D9"/>
    <w:rsid w:val="00EA4A17"/>
    <w:rsid w:val="00EA4DC0"/>
    <w:rsid w:val="00EA55D5"/>
    <w:rsid w:val="00EA5F5E"/>
    <w:rsid w:val="00EA71BC"/>
    <w:rsid w:val="00EA7749"/>
    <w:rsid w:val="00EB07C9"/>
    <w:rsid w:val="00EB1539"/>
    <w:rsid w:val="00EB202C"/>
    <w:rsid w:val="00EB21CA"/>
    <w:rsid w:val="00EB29E8"/>
    <w:rsid w:val="00EB326F"/>
    <w:rsid w:val="00EB39B4"/>
    <w:rsid w:val="00EB3A5C"/>
    <w:rsid w:val="00EB3C47"/>
    <w:rsid w:val="00EB4C76"/>
    <w:rsid w:val="00EB4DD2"/>
    <w:rsid w:val="00EB646C"/>
    <w:rsid w:val="00EC03C4"/>
    <w:rsid w:val="00EC1294"/>
    <w:rsid w:val="00EC1515"/>
    <w:rsid w:val="00EC2167"/>
    <w:rsid w:val="00EC2F5B"/>
    <w:rsid w:val="00EC487B"/>
    <w:rsid w:val="00EC4988"/>
    <w:rsid w:val="00EC7492"/>
    <w:rsid w:val="00EC7DB9"/>
    <w:rsid w:val="00EC7ED4"/>
    <w:rsid w:val="00ED00D7"/>
    <w:rsid w:val="00ED03B8"/>
    <w:rsid w:val="00ED04A9"/>
    <w:rsid w:val="00ED09EB"/>
    <w:rsid w:val="00ED0D6B"/>
    <w:rsid w:val="00ED132A"/>
    <w:rsid w:val="00ED1755"/>
    <w:rsid w:val="00ED1B36"/>
    <w:rsid w:val="00ED20F7"/>
    <w:rsid w:val="00ED221F"/>
    <w:rsid w:val="00ED294E"/>
    <w:rsid w:val="00ED402D"/>
    <w:rsid w:val="00ED4135"/>
    <w:rsid w:val="00ED5D49"/>
    <w:rsid w:val="00ED7990"/>
    <w:rsid w:val="00ED7C4D"/>
    <w:rsid w:val="00EE0008"/>
    <w:rsid w:val="00EE0049"/>
    <w:rsid w:val="00EE0195"/>
    <w:rsid w:val="00EE054C"/>
    <w:rsid w:val="00EE05E3"/>
    <w:rsid w:val="00EE0AE3"/>
    <w:rsid w:val="00EE0CA2"/>
    <w:rsid w:val="00EE205A"/>
    <w:rsid w:val="00EE2134"/>
    <w:rsid w:val="00EE215A"/>
    <w:rsid w:val="00EE317A"/>
    <w:rsid w:val="00EE31E9"/>
    <w:rsid w:val="00EE3B2E"/>
    <w:rsid w:val="00EE469A"/>
    <w:rsid w:val="00EE5A24"/>
    <w:rsid w:val="00EE5D9A"/>
    <w:rsid w:val="00EE6ADC"/>
    <w:rsid w:val="00EF11CC"/>
    <w:rsid w:val="00EF1FBF"/>
    <w:rsid w:val="00EF2935"/>
    <w:rsid w:val="00EF319D"/>
    <w:rsid w:val="00EF357C"/>
    <w:rsid w:val="00EF3DCF"/>
    <w:rsid w:val="00EF4953"/>
    <w:rsid w:val="00EF4CA0"/>
    <w:rsid w:val="00EF55C0"/>
    <w:rsid w:val="00EF56E0"/>
    <w:rsid w:val="00EF57B0"/>
    <w:rsid w:val="00EF5ABD"/>
    <w:rsid w:val="00EF5EB4"/>
    <w:rsid w:val="00EF70C4"/>
    <w:rsid w:val="00F009B3"/>
    <w:rsid w:val="00F00AC3"/>
    <w:rsid w:val="00F0127E"/>
    <w:rsid w:val="00F021CB"/>
    <w:rsid w:val="00F0279A"/>
    <w:rsid w:val="00F02CD4"/>
    <w:rsid w:val="00F02D91"/>
    <w:rsid w:val="00F0360D"/>
    <w:rsid w:val="00F03E16"/>
    <w:rsid w:val="00F0419C"/>
    <w:rsid w:val="00F04FAA"/>
    <w:rsid w:val="00F05159"/>
    <w:rsid w:val="00F05389"/>
    <w:rsid w:val="00F0584C"/>
    <w:rsid w:val="00F06532"/>
    <w:rsid w:val="00F0659D"/>
    <w:rsid w:val="00F06D1D"/>
    <w:rsid w:val="00F0731A"/>
    <w:rsid w:val="00F07AEF"/>
    <w:rsid w:val="00F07C8B"/>
    <w:rsid w:val="00F07CF5"/>
    <w:rsid w:val="00F1156E"/>
    <w:rsid w:val="00F1163F"/>
    <w:rsid w:val="00F11780"/>
    <w:rsid w:val="00F13F8A"/>
    <w:rsid w:val="00F147AE"/>
    <w:rsid w:val="00F14889"/>
    <w:rsid w:val="00F16EE2"/>
    <w:rsid w:val="00F20CD1"/>
    <w:rsid w:val="00F21546"/>
    <w:rsid w:val="00F22002"/>
    <w:rsid w:val="00F22F5E"/>
    <w:rsid w:val="00F232FE"/>
    <w:rsid w:val="00F2424F"/>
    <w:rsid w:val="00F27086"/>
    <w:rsid w:val="00F276F2"/>
    <w:rsid w:val="00F301EE"/>
    <w:rsid w:val="00F308E3"/>
    <w:rsid w:val="00F3162A"/>
    <w:rsid w:val="00F31EF0"/>
    <w:rsid w:val="00F32996"/>
    <w:rsid w:val="00F32E0C"/>
    <w:rsid w:val="00F33DAB"/>
    <w:rsid w:val="00F33E51"/>
    <w:rsid w:val="00F341B0"/>
    <w:rsid w:val="00F34288"/>
    <w:rsid w:val="00F34EE2"/>
    <w:rsid w:val="00F356FE"/>
    <w:rsid w:val="00F361B4"/>
    <w:rsid w:val="00F36FF4"/>
    <w:rsid w:val="00F37F48"/>
    <w:rsid w:val="00F409B7"/>
    <w:rsid w:val="00F413CC"/>
    <w:rsid w:val="00F418FB"/>
    <w:rsid w:val="00F426D8"/>
    <w:rsid w:val="00F42991"/>
    <w:rsid w:val="00F43C04"/>
    <w:rsid w:val="00F4473F"/>
    <w:rsid w:val="00F453E2"/>
    <w:rsid w:val="00F459C9"/>
    <w:rsid w:val="00F4682E"/>
    <w:rsid w:val="00F46A78"/>
    <w:rsid w:val="00F4706B"/>
    <w:rsid w:val="00F472E1"/>
    <w:rsid w:val="00F47384"/>
    <w:rsid w:val="00F502F1"/>
    <w:rsid w:val="00F51203"/>
    <w:rsid w:val="00F5208E"/>
    <w:rsid w:val="00F528A0"/>
    <w:rsid w:val="00F52C59"/>
    <w:rsid w:val="00F5383C"/>
    <w:rsid w:val="00F5414F"/>
    <w:rsid w:val="00F547D4"/>
    <w:rsid w:val="00F54FA6"/>
    <w:rsid w:val="00F555FB"/>
    <w:rsid w:val="00F5627F"/>
    <w:rsid w:val="00F567C7"/>
    <w:rsid w:val="00F568D9"/>
    <w:rsid w:val="00F56B78"/>
    <w:rsid w:val="00F57F04"/>
    <w:rsid w:val="00F6092C"/>
    <w:rsid w:val="00F611FF"/>
    <w:rsid w:val="00F61454"/>
    <w:rsid w:val="00F61570"/>
    <w:rsid w:val="00F631CC"/>
    <w:rsid w:val="00F6397B"/>
    <w:rsid w:val="00F64259"/>
    <w:rsid w:val="00F661F8"/>
    <w:rsid w:val="00F66B90"/>
    <w:rsid w:val="00F66D66"/>
    <w:rsid w:val="00F66DA6"/>
    <w:rsid w:val="00F66ECD"/>
    <w:rsid w:val="00F67409"/>
    <w:rsid w:val="00F70BD9"/>
    <w:rsid w:val="00F70D2B"/>
    <w:rsid w:val="00F70DDF"/>
    <w:rsid w:val="00F719C3"/>
    <w:rsid w:val="00F71D23"/>
    <w:rsid w:val="00F72D9F"/>
    <w:rsid w:val="00F735B3"/>
    <w:rsid w:val="00F73863"/>
    <w:rsid w:val="00F73A59"/>
    <w:rsid w:val="00F73B92"/>
    <w:rsid w:val="00F73C03"/>
    <w:rsid w:val="00F753E8"/>
    <w:rsid w:val="00F7553E"/>
    <w:rsid w:val="00F75645"/>
    <w:rsid w:val="00F75899"/>
    <w:rsid w:val="00F76B7F"/>
    <w:rsid w:val="00F76FCF"/>
    <w:rsid w:val="00F776CF"/>
    <w:rsid w:val="00F77A33"/>
    <w:rsid w:val="00F805FB"/>
    <w:rsid w:val="00F81577"/>
    <w:rsid w:val="00F81903"/>
    <w:rsid w:val="00F82E46"/>
    <w:rsid w:val="00F835CE"/>
    <w:rsid w:val="00F83E25"/>
    <w:rsid w:val="00F85BF1"/>
    <w:rsid w:val="00F866C3"/>
    <w:rsid w:val="00F867CB"/>
    <w:rsid w:val="00F87B61"/>
    <w:rsid w:val="00F90AEB"/>
    <w:rsid w:val="00F90B58"/>
    <w:rsid w:val="00F90E69"/>
    <w:rsid w:val="00F9126D"/>
    <w:rsid w:val="00F91D2D"/>
    <w:rsid w:val="00F92A99"/>
    <w:rsid w:val="00F92DAE"/>
    <w:rsid w:val="00F94301"/>
    <w:rsid w:val="00F9639C"/>
    <w:rsid w:val="00F9754F"/>
    <w:rsid w:val="00F97AD1"/>
    <w:rsid w:val="00FA0242"/>
    <w:rsid w:val="00FA2AB6"/>
    <w:rsid w:val="00FA3232"/>
    <w:rsid w:val="00FA4120"/>
    <w:rsid w:val="00FA419A"/>
    <w:rsid w:val="00FA4A3E"/>
    <w:rsid w:val="00FA4C6B"/>
    <w:rsid w:val="00FA5702"/>
    <w:rsid w:val="00FA5739"/>
    <w:rsid w:val="00FA707B"/>
    <w:rsid w:val="00FB0790"/>
    <w:rsid w:val="00FB2538"/>
    <w:rsid w:val="00FB2842"/>
    <w:rsid w:val="00FB2E1C"/>
    <w:rsid w:val="00FB39D5"/>
    <w:rsid w:val="00FB4174"/>
    <w:rsid w:val="00FB4C98"/>
    <w:rsid w:val="00FB55BE"/>
    <w:rsid w:val="00FB570C"/>
    <w:rsid w:val="00FB663E"/>
    <w:rsid w:val="00FB6916"/>
    <w:rsid w:val="00FB7CEB"/>
    <w:rsid w:val="00FB7E54"/>
    <w:rsid w:val="00FC1D02"/>
    <w:rsid w:val="00FC42C5"/>
    <w:rsid w:val="00FC4FC6"/>
    <w:rsid w:val="00FC53EF"/>
    <w:rsid w:val="00FC64B3"/>
    <w:rsid w:val="00FC7EEB"/>
    <w:rsid w:val="00FD0243"/>
    <w:rsid w:val="00FD0F70"/>
    <w:rsid w:val="00FD2028"/>
    <w:rsid w:val="00FD2977"/>
    <w:rsid w:val="00FD29AC"/>
    <w:rsid w:val="00FD3273"/>
    <w:rsid w:val="00FD35DD"/>
    <w:rsid w:val="00FD3C42"/>
    <w:rsid w:val="00FD46D7"/>
    <w:rsid w:val="00FD54DA"/>
    <w:rsid w:val="00FD56F8"/>
    <w:rsid w:val="00FD5C61"/>
    <w:rsid w:val="00FD5CDA"/>
    <w:rsid w:val="00FD607B"/>
    <w:rsid w:val="00FD7985"/>
    <w:rsid w:val="00FE0082"/>
    <w:rsid w:val="00FE0569"/>
    <w:rsid w:val="00FE10EC"/>
    <w:rsid w:val="00FE19B6"/>
    <w:rsid w:val="00FE26BE"/>
    <w:rsid w:val="00FE2FD0"/>
    <w:rsid w:val="00FE3667"/>
    <w:rsid w:val="00FE41A3"/>
    <w:rsid w:val="00FE5DB8"/>
    <w:rsid w:val="00FE76B4"/>
    <w:rsid w:val="00FF02C0"/>
    <w:rsid w:val="00FF0B93"/>
    <w:rsid w:val="00FF0FD1"/>
    <w:rsid w:val="00FF122C"/>
    <w:rsid w:val="00FF1570"/>
    <w:rsid w:val="00FF1918"/>
    <w:rsid w:val="00FF20BD"/>
    <w:rsid w:val="00FF250C"/>
    <w:rsid w:val="00FF3282"/>
    <w:rsid w:val="00FF3D47"/>
    <w:rsid w:val="00FF3FCC"/>
    <w:rsid w:val="00FF49E6"/>
    <w:rsid w:val="00FF5CB0"/>
    <w:rsid w:val="00FF601A"/>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8CE33"/>
  <w15:chartTrackingRefBased/>
  <w15:docId w15:val="{022808AC-5F5F-4840-BE61-3F9DA6E9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26E7"/>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qFormat/>
    <w:pPr>
      <w:tabs>
        <w:tab w:val="center" w:pos="4153"/>
        <w:tab w:val="right" w:pos="8306"/>
      </w:tabs>
    </w:pPr>
  </w:style>
  <w:style w:type="character" w:customStyle="1" w:styleId="Char">
    <w:name w:val="머리글 Char"/>
    <w:link w:val="a4"/>
    <w:qFormat/>
    <w:rPr>
      <w:color w:val="000000"/>
      <w:lang w:val="en-GB" w:eastAsia="ja-JP" w:bidi="ar-SA"/>
    </w:rPr>
  </w:style>
  <w:style w:type="table" w:styleId="a5">
    <w:name w:val="Table Grid"/>
    <w:basedOn w:val="a1"/>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풍선 도움말 텍스트 Char"/>
    <w:link w:val="a6"/>
    <w:rsid w:val="0039020F"/>
    <w:rPr>
      <w:rFonts w:ascii="Segoe UI" w:hAnsi="Segoe UI" w:cs="Segoe UI"/>
      <w:color w:val="000000"/>
      <w:sz w:val="18"/>
      <w:szCs w:val="18"/>
      <w:lang w:val="en-GB" w:eastAsia="ja-JP"/>
    </w:rPr>
  </w:style>
  <w:style w:type="character" w:styleId="a7">
    <w:name w:val="Hyperlink"/>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aa">
    <w:name w:val="annotation reference"/>
    <w:rsid w:val="00873273"/>
    <w:rPr>
      <w:sz w:val="16"/>
    </w:rPr>
  </w:style>
  <w:style w:type="paragraph" w:styleId="ab">
    <w:name w:val="annotation text"/>
    <w:basedOn w:val="a"/>
    <w:link w:val="Char1"/>
    <w:rsid w:val="00873273"/>
    <w:pPr>
      <w:overflowPunct/>
      <w:autoSpaceDE/>
      <w:autoSpaceDN/>
      <w:adjustRightInd/>
      <w:textAlignment w:val="auto"/>
    </w:pPr>
    <w:rPr>
      <w:rFonts w:eastAsia="SimSun"/>
      <w:color w:val="auto"/>
      <w:lang w:eastAsia="en-US"/>
    </w:rPr>
  </w:style>
  <w:style w:type="character" w:customStyle="1" w:styleId="Char1">
    <w:name w:val="메모 텍스트 Char"/>
    <w:link w:val="ab"/>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uiPriority w:val="20"/>
    <w:qFormat/>
    <w:rsid w:val="002C6FB7"/>
    <w:rPr>
      <w:i/>
      <w:iCs/>
    </w:rPr>
  </w:style>
  <w:style w:type="paragraph" w:styleId="ad">
    <w:name w:val="Body Text"/>
    <w:basedOn w:val="a"/>
    <w:link w:val="Char2"/>
    <w:rsid w:val="0001664C"/>
    <w:pPr>
      <w:spacing w:after="120"/>
    </w:pPr>
  </w:style>
  <w:style w:type="character" w:customStyle="1" w:styleId="Char2">
    <w:name w:val="본문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메모 주제 Char"/>
    <w:link w:val="ae"/>
    <w:rsid w:val="00317C1E"/>
    <w:rPr>
      <w:rFonts w:eastAsia="SimSun"/>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제목 3 Char"/>
    <w:link w:val="3"/>
    <w:rsid w:val="00E55849"/>
    <w:rPr>
      <w:rFonts w:ascii="Arial" w:hAnsi="Arial"/>
      <w:sz w:val="28"/>
      <w:lang w:val="en-GB" w:eastAsia="ja-JP"/>
    </w:rPr>
  </w:style>
  <w:style w:type="character" w:customStyle="1" w:styleId="4Char">
    <w:name w:val="제목 4 Char"/>
    <w:link w:val="4"/>
    <w:rsid w:val="00BC5DCA"/>
    <w:rPr>
      <w:rFonts w:ascii="Arial" w:hAnsi="Arial"/>
      <w:sz w:val="24"/>
      <w:lang w:val="en-GB" w:eastAsia="ja-JP"/>
    </w:rPr>
  </w:style>
  <w:style w:type="paragraph" w:styleId="31">
    <w:name w:val="Body Text 3"/>
    <w:basedOn w:val="a"/>
    <w:link w:val="3Char0"/>
    <w:rsid w:val="00BB0AE1"/>
    <w:pPr>
      <w:spacing w:after="120"/>
    </w:pPr>
    <w:rPr>
      <w:sz w:val="16"/>
      <w:szCs w:val="16"/>
    </w:rPr>
  </w:style>
  <w:style w:type="character" w:customStyle="1" w:styleId="3Char0">
    <w:name w:val="본문 3 Char"/>
    <w:link w:val="31"/>
    <w:rsid w:val="00BB0AE1"/>
    <w:rPr>
      <w:color w:val="000000"/>
      <w:sz w:val="16"/>
      <w:szCs w:val="16"/>
      <w:lang w:val="en-GB" w:eastAsia="ja-JP"/>
    </w:rPr>
  </w:style>
  <w:style w:type="character" w:customStyle="1" w:styleId="PLChar">
    <w:name w:val="PL Char"/>
    <w:link w:val="PL"/>
    <w:qFormat/>
    <w:rsid w:val="002E6069"/>
    <w:rPr>
      <w:rFonts w:ascii="Courier New" w:hAnsi="Courier New"/>
      <w:noProof/>
      <w:sz w:val="16"/>
      <w:lang w:val="en-GB" w:eastAsia="ja-JP"/>
    </w:rPr>
  </w:style>
  <w:style w:type="character" w:customStyle="1" w:styleId="B1Char1">
    <w:name w:val="B1 Char1"/>
    <w:locked/>
    <w:rsid w:val="00BC66E9"/>
    <w:rPr>
      <w:lang w:eastAsia="en-US"/>
    </w:rPr>
  </w:style>
  <w:style w:type="character" w:styleId="af2">
    <w:name w:val="Strong"/>
    <w:uiPriority w:val="22"/>
    <w:qFormat/>
    <w:rsid w:val="00BC66E9"/>
    <w:rPr>
      <w:b/>
      <w:bCs/>
    </w:rPr>
  </w:style>
  <w:style w:type="paragraph" w:customStyle="1" w:styleId="ListBullet1">
    <w:name w:val="List Bullet 1"/>
    <w:basedOn w:val="NormalParagraph"/>
    <w:link w:val="ListBullet10"/>
    <w:uiPriority w:val="2"/>
    <w:qFormat/>
    <w:rsid w:val="000E1494"/>
    <w:pPr>
      <w:tabs>
        <w:tab w:val="num" w:pos="360"/>
        <w:tab w:val="left" w:pos="680"/>
      </w:tabs>
      <w:contextualSpacing/>
    </w:pPr>
  </w:style>
  <w:style w:type="paragraph" w:customStyle="1" w:styleId="NormalParagraph">
    <w:name w:val="Normal Paragraph"/>
    <w:link w:val="NormalParagraphChar"/>
    <w:qFormat/>
    <w:rsid w:val="000E1494"/>
    <w:pPr>
      <w:spacing w:after="200" w:line="276" w:lineRule="auto"/>
    </w:pPr>
    <w:rPr>
      <w:rFonts w:ascii="Arial" w:eastAsia="SimSun" w:hAnsi="Arial"/>
      <w:sz w:val="22"/>
      <w:szCs w:val="22"/>
      <w:lang w:val="en-GB" w:eastAsia="en-GB"/>
    </w:rPr>
  </w:style>
  <w:style w:type="character" w:customStyle="1" w:styleId="ListBullet10">
    <w:name w:val="List Bullet 1 (文字)"/>
    <w:link w:val="ListBullet1"/>
    <w:uiPriority w:val="2"/>
    <w:rsid w:val="000E1494"/>
    <w:rPr>
      <w:rFonts w:ascii="Arial" w:eastAsia="SimSun" w:hAnsi="Arial"/>
      <w:sz w:val="22"/>
      <w:szCs w:val="22"/>
      <w:lang w:val="en-GB" w:eastAsia="en-GB"/>
    </w:rPr>
  </w:style>
  <w:style w:type="character" w:customStyle="1" w:styleId="NormalParagraphChar">
    <w:name w:val="Normal Paragraph Char"/>
    <w:link w:val="NormalParagraph"/>
    <w:locked/>
    <w:rsid w:val="000E1494"/>
    <w:rPr>
      <w:rFonts w:ascii="Arial" w:eastAsia="SimSun" w:hAnsi="Arial"/>
      <w:sz w:val="22"/>
      <w:szCs w:val="22"/>
      <w:lang w:val="en-GB" w:eastAsia="en-GB"/>
    </w:rPr>
  </w:style>
  <w:style w:type="character" w:customStyle="1" w:styleId="Mention">
    <w:name w:val="Mention"/>
    <w:uiPriority w:val="99"/>
    <w:unhideWhenUsed/>
    <w:rsid w:val="007C73AC"/>
    <w:rPr>
      <w:color w:val="2B579A"/>
      <w:shd w:val="clear" w:color="auto" w:fill="E1DFDD"/>
    </w:rPr>
  </w:style>
  <w:style w:type="character" w:customStyle="1" w:styleId="IvDbodytextChar">
    <w:name w:val="IvD bodytext Char"/>
    <w:link w:val="IvDbodytext"/>
    <w:locked/>
    <w:rsid w:val="000E11D2"/>
    <w:rPr>
      <w:rFonts w:ascii="Arial" w:hAnsi="Arial" w:cs="Arial"/>
      <w:spacing w:val="2"/>
      <w:lang w:eastAsia="en-US"/>
    </w:rPr>
  </w:style>
  <w:style w:type="paragraph" w:customStyle="1" w:styleId="IvDbodytext">
    <w:name w:val="IvD bodytext"/>
    <w:basedOn w:val="ad"/>
    <w:link w:val="IvDbodytextChar"/>
    <w:qFormat/>
    <w:rsid w:val="000E11D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color w:val="auto"/>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8882">
      <w:bodyDiv w:val="1"/>
      <w:marLeft w:val="0"/>
      <w:marRight w:val="0"/>
      <w:marTop w:val="0"/>
      <w:marBottom w:val="0"/>
      <w:divBdr>
        <w:top w:val="none" w:sz="0" w:space="0" w:color="auto"/>
        <w:left w:val="none" w:sz="0" w:space="0" w:color="auto"/>
        <w:bottom w:val="none" w:sz="0" w:space="0" w:color="auto"/>
        <w:right w:val="none" w:sz="0" w:space="0" w:color="auto"/>
      </w:divBdr>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19753101">
      <w:bodyDiv w:val="1"/>
      <w:marLeft w:val="0"/>
      <w:marRight w:val="0"/>
      <w:marTop w:val="0"/>
      <w:marBottom w:val="0"/>
      <w:divBdr>
        <w:top w:val="none" w:sz="0" w:space="0" w:color="auto"/>
        <w:left w:val="none" w:sz="0" w:space="0" w:color="auto"/>
        <w:bottom w:val="none" w:sz="0" w:space="0" w:color="auto"/>
        <w:right w:val="none" w:sz="0" w:space="0" w:color="auto"/>
      </w:divBdr>
    </w:div>
    <w:div w:id="236088218">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4672149">
      <w:bodyDiv w:val="1"/>
      <w:marLeft w:val="0"/>
      <w:marRight w:val="0"/>
      <w:marTop w:val="0"/>
      <w:marBottom w:val="0"/>
      <w:divBdr>
        <w:top w:val="none" w:sz="0" w:space="0" w:color="auto"/>
        <w:left w:val="none" w:sz="0" w:space="0" w:color="auto"/>
        <w:bottom w:val="none" w:sz="0" w:space="0" w:color="auto"/>
        <w:right w:val="none" w:sz="0" w:space="0" w:color="auto"/>
      </w:divBdr>
    </w:div>
    <w:div w:id="445925528">
      <w:bodyDiv w:val="1"/>
      <w:marLeft w:val="0"/>
      <w:marRight w:val="0"/>
      <w:marTop w:val="0"/>
      <w:marBottom w:val="0"/>
      <w:divBdr>
        <w:top w:val="none" w:sz="0" w:space="0" w:color="auto"/>
        <w:left w:val="none" w:sz="0" w:space="0" w:color="auto"/>
        <w:bottom w:val="none" w:sz="0" w:space="0" w:color="auto"/>
        <w:right w:val="none" w:sz="0" w:space="0" w:color="auto"/>
      </w:divBdr>
      <w:divsChild>
        <w:div w:id="625895715">
          <w:marLeft w:val="850"/>
          <w:marRight w:val="0"/>
          <w:marTop w:val="160"/>
          <w:marBottom w:val="0"/>
          <w:divBdr>
            <w:top w:val="none" w:sz="0" w:space="0" w:color="auto"/>
            <w:left w:val="none" w:sz="0" w:space="0" w:color="auto"/>
            <w:bottom w:val="none" w:sz="0" w:space="0" w:color="auto"/>
            <w:right w:val="none" w:sz="0" w:space="0" w:color="auto"/>
          </w:divBdr>
        </w:div>
        <w:div w:id="1712725156">
          <w:marLeft w:val="288"/>
          <w:marRight w:val="0"/>
          <w:marTop w:val="160"/>
          <w:marBottom w:val="0"/>
          <w:divBdr>
            <w:top w:val="none" w:sz="0" w:space="0" w:color="auto"/>
            <w:left w:val="none" w:sz="0" w:space="0" w:color="auto"/>
            <w:bottom w:val="none" w:sz="0" w:space="0" w:color="auto"/>
            <w:right w:val="none" w:sz="0" w:space="0" w:color="auto"/>
          </w:divBdr>
        </w:div>
        <w:div w:id="1851286929">
          <w:marLeft w:val="850"/>
          <w:marRight w:val="0"/>
          <w:marTop w:val="160"/>
          <w:marBottom w:val="0"/>
          <w:divBdr>
            <w:top w:val="none" w:sz="0" w:space="0" w:color="auto"/>
            <w:left w:val="none" w:sz="0" w:space="0" w:color="auto"/>
            <w:bottom w:val="none" w:sz="0" w:space="0" w:color="auto"/>
            <w:right w:val="none" w:sz="0" w:space="0" w:color="auto"/>
          </w:divBdr>
        </w:div>
      </w:divsChild>
    </w:div>
    <w:div w:id="483400964">
      <w:bodyDiv w:val="1"/>
      <w:marLeft w:val="0"/>
      <w:marRight w:val="0"/>
      <w:marTop w:val="0"/>
      <w:marBottom w:val="0"/>
      <w:divBdr>
        <w:top w:val="none" w:sz="0" w:space="0" w:color="auto"/>
        <w:left w:val="none" w:sz="0" w:space="0" w:color="auto"/>
        <w:bottom w:val="none" w:sz="0" w:space="0" w:color="auto"/>
        <w:right w:val="none" w:sz="0" w:space="0" w:color="auto"/>
      </w:divBdr>
    </w:div>
    <w:div w:id="541552149">
      <w:bodyDiv w:val="1"/>
      <w:marLeft w:val="0"/>
      <w:marRight w:val="0"/>
      <w:marTop w:val="0"/>
      <w:marBottom w:val="0"/>
      <w:divBdr>
        <w:top w:val="none" w:sz="0" w:space="0" w:color="auto"/>
        <w:left w:val="none" w:sz="0" w:space="0" w:color="auto"/>
        <w:bottom w:val="none" w:sz="0" w:space="0" w:color="auto"/>
        <w:right w:val="none" w:sz="0" w:space="0" w:color="auto"/>
      </w:divBdr>
    </w:div>
    <w:div w:id="556668359">
      <w:bodyDiv w:val="1"/>
      <w:marLeft w:val="0"/>
      <w:marRight w:val="0"/>
      <w:marTop w:val="0"/>
      <w:marBottom w:val="0"/>
      <w:divBdr>
        <w:top w:val="none" w:sz="0" w:space="0" w:color="auto"/>
        <w:left w:val="none" w:sz="0" w:space="0" w:color="auto"/>
        <w:bottom w:val="none" w:sz="0" w:space="0" w:color="auto"/>
        <w:right w:val="none" w:sz="0" w:space="0" w:color="auto"/>
      </w:divBdr>
      <w:divsChild>
        <w:div w:id="34815876">
          <w:marLeft w:val="850"/>
          <w:marRight w:val="0"/>
          <w:marTop w:val="160"/>
          <w:marBottom w:val="0"/>
          <w:divBdr>
            <w:top w:val="none" w:sz="0" w:space="0" w:color="auto"/>
            <w:left w:val="none" w:sz="0" w:space="0" w:color="auto"/>
            <w:bottom w:val="none" w:sz="0" w:space="0" w:color="auto"/>
            <w:right w:val="none" w:sz="0" w:space="0" w:color="auto"/>
          </w:divBdr>
        </w:div>
        <w:div w:id="52697953">
          <w:marLeft w:val="850"/>
          <w:marRight w:val="0"/>
          <w:marTop w:val="160"/>
          <w:marBottom w:val="0"/>
          <w:divBdr>
            <w:top w:val="none" w:sz="0" w:space="0" w:color="auto"/>
            <w:left w:val="none" w:sz="0" w:space="0" w:color="auto"/>
            <w:bottom w:val="none" w:sz="0" w:space="0" w:color="auto"/>
            <w:right w:val="none" w:sz="0" w:space="0" w:color="auto"/>
          </w:divBdr>
        </w:div>
        <w:div w:id="53240822">
          <w:marLeft w:val="1426"/>
          <w:marRight w:val="0"/>
          <w:marTop w:val="160"/>
          <w:marBottom w:val="0"/>
          <w:divBdr>
            <w:top w:val="none" w:sz="0" w:space="0" w:color="auto"/>
            <w:left w:val="none" w:sz="0" w:space="0" w:color="auto"/>
            <w:bottom w:val="none" w:sz="0" w:space="0" w:color="auto"/>
            <w:right w:val="none" w:sz="0" w:space="0" w:color="auto"/>
          </w:divBdr>
        </w:div>
        <w:div w:id="652564450">
          <w:marLeft w:val="1426"/>
          <w:marRight w:val="0"/>
          <w:marTop w:val="160"/>
          <w:marBottom w:val="0"/>
          <w:divBdr>
            <w:top w:val="none" w:sz="0" w:space="0" w:color="auto"/>
            <w:left w:val="none" w:sz="0" w:space="0" w:color="auto"/>
            <w:bottom w:val="none" w:sz="0" w:space="0" w:color="auto"/>
            <w:right w:val="none" w:sz="0" w:space="0" w:color="auto"/>
          </w:divBdr>
        </w:div>
        <w:div w:id="1217817975">
          <w:marLeft w:val="1426"/>
          <w:marRight w:val="0"/>
          <w:marTop w:val="160"/>
          <w:marBottom w:val="0"/>
          <w:divBdr>
            <w:top w:val="none" w:sz="0" w:space="0" w:color="auto"/>
            <w:left w:val="none" w:sz="0" w:space="0" w:color="auto"/>
            <w:bottom w:val="none" w:sz="0" w:space="0" w:color="auto"/>
            <w:right w:val="none" w:sz="0" w:space="0" w:color="auto"/>
          </w:divBdr>
        </w:div>
      </w:divsChild>
    </w:div>
    <w:div w:id="576867400">
      <w:bodyDiv w:val="1"/>
      <w:marLeft w:val="0"/>
      <w:marRight w:val="0"/>
      <w:marTop w:val="0"/>
      <w:marBottom w:val="0"/>
      <w:divBdr>
        <w:top w:val="none" w:sz="0" w:space="0" w:color="auto"/>
        <w:left w:val="none" w:sz="0" w:space="0" w:color="auto"/>
        <w:bottom w:val="none" w:sz="0" w:space="0" w:color="auto"/>
        <w:right w:val="none" w:sz="0" w:space="0" w:color="auto"/>
      </w:divBdr>
      <w:divsChild>
        <w:div w:id="621959295">
          <w:marLeft w:val="850"/>
          <w:marRight w:val="0"/>
          <w:marTop w:val="160"/>
          <w:marBottom w:val="0"/>
          <w:divBdr>
            <w:top w:val="none" w:sz="0" w:space="0" w:color="auto"/>
            <w:left w:val="none" w:sz="0" w:space="0" w:color="auto"/>
            <w:bottom w:val="none" w:sz="0" w:space="0" w:color="auto"/>
            <w:right w:val="none" w:sz="0" w:space="0" w:color="auto"/>
          </w:divBdr>
        </w:div>
        <w:div w:id="1230654605">
          <w:marLeft w:val="850"/>
          <w:marRight w:val="0"/>
          <w:marTop w:val="160"/>
          <w:marBottom w:val="0"/>
          <w:divBdr>
            <w:top w:val="none" w:sz="0" w:space="0" w:color="auto"/>
            <w:left w:val="none" w:sz="0" w:space="0" w:color="auto"/>
            <w:bottom w:val="none" w:sz="0" w:space="0" w:color="auto"/>
            <w:right w:val="none" w:sz="0" w:space="0" w:color="auto"/>
          </w:divBdr>
        </w:div>
      </w:divsChild>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0346235">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37572684">
      <w:bodyDiv w:val="1"/>
      <w:marLeft w:val="0"/>
      <w:marRight w:val="0"/>
      <w:marTop w:val="0"/>
      <w:marBottom w:val="0"/>
      <w:divBdr>
        <w:top w:val="none" w:sz="0" w:space="0" w:color="auto"/>
        <w:left w:val="none" w:sz="0" w:space="0" w:color="auto"/>
        <w:bottom w:val="none" w:sz="0" w:space="0" w:color="auto"/>
        <w:right w:val="none" w:sz="0" w:space="0" w:color="auto"/>
      </w:divBdr>
      <w:divsChild>
        <w:div w:id="1094086104">
          <w:marLeft w:val="0"/>
          <w:marRight w:val="0"/>
          <w:marTop w:val="0"/>
          <w:marBottom w:val="0"/>
          <w:divBdr>
            <w:top w:val="none" w:sz="0" w:space="0" w:color="auto"/>
            <w:left w:val="none" w:sz="0" w:space="0" w:color="auto"/>
            <w:bottom w:val="none" w:sz="0" w:space="0" w:color="auto"/>
            <w:right w:val="none" w:sz="0" w:space="0" w:color="auto"/>
          </w:divBdr>
        </w:div>
        <w:div w:id="1291473972">
          <w:marLeft w:val="1800"/>
          <w:marRight w:val="0"/>
          <w:marTop w:val="0"/>
          <w:marBottom w:val="0"/>
          <w:divBdr>
            <w:top w:val="none" w:sz="0" w:space="0" w:color="auto"/>
            <w:left w:val="none" w:sz="0" w:space="0" w:color="auto"/>
            <w:bottom w:val="none" w:sz="0" w:space="0" w:color="auto"/>
            <w:right w:val="none" w:sz="0" w:space="0" w:color="auto"/>
          </w:divBdr>
        </w:div>
        <w:div w:id="1859393838">
          <w:marLeft w:val="3240"/>
          <w:marRight w:val="0"/>
          <w:marTop w:val="0"/>
          <w:marBottom w:val="0"/>
          <w:divBdr>
            <w:top w:val="none" w:sz="0" w:space="0" w:color="auto"/>
            <w:left w:val="none" w:sz="0" w:space="0" w:color="auto"/>
            <w:bottom w:val="none" w:sz="0" w:space="0" w:color="auto"/>
            <w:right w:val="none" w:sz="0" w:space="0" w:color="auto"/>
          </w:divBdr>
        </w:div>
        <w:div w:id="2037190241">
          <w:marLeft w:val="1800"/>
          <w:marRight w:val="0"/>
          <w:marTop w:val="0"/>
          <w:marBottom w:val="0"/>
          <w:divBdr>
            <w:top w:val="none" w:sz="0" w:space="0" w:color="auto"/>
            <w:left w:val="none" w:sz="0" w:space="0" w:color="auto"/>
            <w:bottom w:val="none" w:sz="0" w:space="0" w:color="auto"/>
            <w:right w:val="none" w:sz="0" w:space="0" w:color="auto"/>
          </w:divBdr>
        </w:div>
        <w:div w:id="2120486591">
          <w:marLeft w:val="3240"/>
          <w:marRight w:val="0"/>
          <w:marTop w:val="0"/>
          <w:marBottom w:val="0"/>
          <w:divBdr>
            <w:top w:val="none" w:sz="0" w:space="0" w:color="auto"/>
            <w:left w:val="none" w:sz="0" w:space="0" w:color="auto"/>
            <w:bottom w:val="none" w:sz="0" w:space="0" w:color="auto"/>
            <w:right w:val="none" w:sz="0" w:space="0" w:color="auto"/>
          </w:divBdr>
        </w:div>
      </w:divsChild>
    </w:div>
    <w:div w:id="855386724">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14646112">
      <w:bodyDiv w:val="1"/>
      <w:marLeft w:val="0"/>
      <w:marRight w:val="0"/>
      <w:marTop w:val="0"/>
      <w:marBottom w:val="0"/>
      <w:divBdr>
        <w:top w:val="none" w:sz="0" w:space="0" w:color="auto"/>
        <w:left w:val="none" w:sz="0" w:space="0" w:color="auto"/>
        <w:bottom w:val="none" w:sz="0" w:space="0" w:color="auto"/>
        <w:right w:val="none" w:sz="0" w:space="0" w:color="auto"/>
      </w:divBdr>
    </w:div>
    <w:div w:id="1014770636">
      <w:bodyDiv w:val="1"/>
      <w:marLeft w:val="0"/>
      <w:marRight w:val="0"/>
      <w:marTop w:val="0"/>
      <w:marBottom w:val="0"/>
      <w:divBdr>
        <w:top w:val="none" w:sz="0" w:space="0" w:color="auto"/>
        <w:left w:val="none" w:sz="0" w:space="0" w:color="auto"/>
        <w:bottom w:val="none" w:sz="0" w:space="0" w:color="auto"/>
        <w:right w:val="none" w:sz="0" w:space="0" w:color="auto"/>
      </w:divBdr>
    </w:div>
    <w:div w:id="1080712734">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44346105">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28690130">
      <w:bodyDiv w:val="1"/>
      <w:marLeft w:val="0"/>
      <w:marRight w:val="0"/>
      <w:marTop w:val="0"/>
      <w:marBottom w:val="0"/>
      <w:divBdr>
        <w:top w:val="none" w:sz="0" w:space="0" w:color="auto"/>
        <w:left w:val="none" w:sz="0" w:space="0" w:color="auto"/>
        <w:bottom w:val="none" w:sz="0" w:space="0" w:color="auto"/>
        <w:right w:val="none" w:sz="0" w:space="0" w:color="auto"/>
      </w:divBdr>
      <w:divsChild>
        <w:div w:id="136798322">
          <w:marLeft w:val="850"/>
          <w:marRight w:val="0"/>
          <w:marTop w:val="160"/>
          <w:marBottom w:val="0"/>
          <w:divBdr>
            <w:top w:val="none" w:sz="0" w:space="0" w:color="auto"/>
            <w:left w:val="none" w:sz="0" w:space="0" w:color="auto"/>
            <w:bottom w:val="none" w:sz="0" w:space="0" w:color="auto"/>
            <w:right w:val="none" w:sz="0" w:space="0" w:color="auto"/>
          </w:divBdr>
        </w:div>
        <w:div w:id="327487403">
          <w:marLeft w:val="850"/>
          <w:marRight w:val="0"/>
          <w:marTop w:val="160"/>
          <w:marBottom w:val="0"/>
          <w:divBdr>
            <w:top w:val="none" w:sz="0" w:space="0" w:color="auto"/>
            <w:left w:val="none" w:sz="0" w:space="0" w:color="auto"/>
            <w:bottom w:val="none" w:sz="0" w:space="0" w:color="auto"/>
            <w:right w:val="none" w:sz="0" w:space="0" w:color="auto"/>
          </w:divBdr>
        </w:div>
        <w:div w:id="410663653">
          <w:marLeft w:val="288"/>
          <w:marRight w:val="0"/>
          <w:marTop w:val="160"/>
          <w:marBottom w:val="0"/>
          <w:divBdr>
            <w:top w:val="none" w:sz="0" w:space="0" w:color="auto"/>
            <w:left w:val="none" w:sz="0" w:space="0" w:color="auto"/>
            <w:bottom w:val="none" w:sz="0" w:space="0" w:color="auto"/>
            <w:right w:val="none" w:sz="0" w:space="0" w:color="auto"/>
          </w:divBdr>
        </w:div>
        <w:div w:id="425688418">
          <w:marLeft w:val="288"/>
          <w:marRight w:val="0"/>
          <w:marTop w:val="160"/>
          <w:marBottom w:val="0"/>
          <w:divBdr>
            <w:top w:val="none" w:sz="0" w:space="0" w:color="auto"/>
            <w:left w:val="none" w:sz="0" w:space="0" w:color="auto"/>
            <w:bottom w:val="none" w:sz="0" w:space="0" w:color="auto"/>
            <w:right w:val="none" w:sz="0" w:space="0" w:color="auto"/>
          </w:divBdr>
        </w:div>
        <w:div w:id="1255438430">
          <w:marLeft w:val="288"/>
          <w:marRight w:val="0"/>
          <w:marTop w:val="160"/>
          <w:marBottom w:val="0"/>
          <w:divBdr>
            <w:top w:val="none" w:sz="0" w:space="0" w:color="auto"/>
            <w:left w:val="none" w:sz="0" w:space="0" w:color="auto"/>
            <w:bottom w:val="none" w:sz="0" w:space="0" w:color="auto"/>
            <w:right w:val="none" w:sz="0" w:space="0" w:color="auto"/>
          </w:divBdr>
        </w:div>
        <w:div w:id="1309943976">
          <w:marLeft w:val="288"/>
          <w:marRight w:val="0"/>
          <w:marTop w:val="160"/>
          <w:marBottom w:val="0"/>
          <w:divBdr>
            <w:top w:val="none" w:sz="0" w:space="0" w:color="auto"/>
            <w:left w:val="none" w:sz="0" w:space="0" w:color="auto"/>
            <w:bottom w:val="none" w:sz="0" w:space="0" w:color="auto"/>
            <w:right w:val="none" w:sz="0" w:space="0" w:color="auto"/>
          </w:divBdr>
        </w:div>
        <w:div w:id="1661809186">
          <w:marLeft w:val="850"/>
          <w:marRight w:val="0"/>
          <w:marTop w:val="160"/>
          <w:marBottom w:val="0"/>
          <w:divBdr>
            <w:top w:val="none" w:sz="0" w:space="0" w:color="auto"/>
            <w:left w:val="none" w:sz="0" w:space="0" w:color="auto"/>
            <w:bottom w:val="none" w:sz="0" w:space="0" w:color="auto"/>
            <w:right w:val="none" w:sz="0" w:space="0" w:color="auto"/>
          </w:divBdr>
        </w:div>
        <w:div w:id="1668512751">
          <w:marLeft w:val="850"/>
          <w:marRight w:val="0"/>
          <w:marTop w:val="160"/>
          <w:marBottom w:val="0"/>
          <w:divBdr>
            <w:top w:val="none" w:sz="0" w:space="0" w:color="auto"/>
            <w:left w:val="none" w:sz="0" w:space="0" w:color="auto"/>
            <w:bottom w:val="none" w:sz="0" w:space="0" w:color="auto"/>
            <w:right w:val="none" w:sz="0" w:space="0" w:color="auto"/>
          </w:divBdr>
        </w:div>
        <w:div w:id="2039546506">
          <w:marLeft w:val="288"/>
          <w:marRight w:val="0"/>
          <w:marTop w:val="160"/>
          <w:marBottom w:val="0"/>
          <w:divBdr>
            <w:top w:val="none" w:sz="0" w:space="0" w:color="auto"/>
            <w:left w:val="none" w:sz="0" w:space="0" w:color="auto"/>
            <w:bottom w:val="none" w:sz="0" w:space="0" w:color="auto"/>
            <w:right w:val="none" w:sz="0" w:space="0" w:color="auto"/>
          </w:divBdr>
        </w:div>
      </w:divsChild>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57864350">
      <w:bodyDiv w:val="1"/>
      <w:marLeft w:val="0"/>
      <w:marRight w:val="0"/>
      <w:marTop w:val="0"/>
      <w:marBottom w:val="0"/>
      <w:divBdr>
        <w:top w:val="none" w:sz="0" w:space="0" w:color="auto"/>
        <w:left w:val="none" w:sz="0" w:space="0" w:color="auto"/>
        <w:bottom w:val="none" w:sz="0" w:space="0" w:color="auto"/>
        <w:right w:val="none" w:sz="0" w:space="0" w:color="auto"/>
      </w:divBdr>
      <w:divsChild>
        <w:div w:id="847140085">
          <w:marLeft w:val="3240"/>
          <w:marRight w:val="0"/>
          <w:marTop w:val="0"/>
          <w:marBottom w:val="0"/>
          <w:divBdr>
            <w:top w:val="none" w:sz="0" w:space="0" w:color="auto"/>
            <w:left w:val="none" w:sz="0" w:space="0" w:color="auto"/>
            <w:bottom w:val="none" w:sz="0" w:space="0" w:color="auto"/>
            <w:right w:val="none" w:sz="0" w:space="0" w:color="auto"/>
          </w:divBdr>
        </w:div>
        <w:div w:id="1585064055">
          <w:marLeft w:val="0"/>
          <w:marRight w:val="0"/>
          <w:marTop w:val="0"/>
          <w:marBottom w:val="0"/>
          <w:divBdr>
            <w:top w:val="none" w:sz="0" w:space="0" w:color="auto"/>
            <w:left w:val="none" w:sz="0" w:space="0" w:color="auto"/>
            <w:bottom w:val="none" w:sz="0" w:space="0" w:color="auto"/>
            <w:right w:val="none" w:sz="0" w:space="0" w:color="auto"/>
          </w:divBdr>
        </w:div>
        <w:div w:id="1774325463">
          <w:marLeft w:val="3240"/>
          <w:marRight w:val="0"/>
          <w:marTop w:val="0"/>
          <w:marBottom w:val="0"/>
          <w:divBdr>
            <w:top w:val="none" w:sz="0" w:space="0" w:color="auto"/>
            <w:left w:val="none" w:sz="0" w:space="0" w:color="auto"/>
            <w:bottom w:val="none" w:sz="0" w:space="0" w:color="auto"/>
            <w:right w:val="none" w:sz="0" w:space="0" w:color="auto"/>
          </w:divBdr>
        </w:div>
        <w:div w:id="1819029978">
          <w:marLeft w:val="1800"/>
          <w:marRight w:val="0"/>
          <w:marTop w:val="0"/>
          <w:marBottom w:val="0"/>
          <w:divBdr>
            <w:top w:val="none" w:sz="0" w:space="0" w:color="auto"/>
            <w:left w:val="none" w:sz="0" w:space="0" w:color="auto"/>
            <w:bottom w:val="none" w:sz="0" w:space="0" w:color="auto"/>
            <w:right w:val="none" w:sz="0" w:space="0" w:color="auto"/>
          </w:divBdr>
        </w:div>
        <w:div w:id="1869949205">
          <w:marLeft w:val="1800"/>
          <w:marRight w:val="0"/>
          <w:marTop w:val="0"/>
          <w:marBottom w:val="0"/>
          <w:divBdr>
            <w:top w:val="none" w:sz="0" w:space="0" w:color="auto"/>
            <w:left w:val="none" w:sz="0" w:space="0" w:color="auto"/>
            <w:bottom w:val="none" w:sz="0" w:space="0" w:color="auto"/>
            <w:right w:val="none" w:sz="0" w:space="0" w:color="auto"/>
          </w:divBdr>
        </w:div>
      </w:divsChild>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7168626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25414474">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1144873">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39973805">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68677976">
      <w:bodyDiv w:val="1"/>
      <w:marLeft w:val="0"/>
      <w:marRight w:val="0"/>
      <w:marTop w:val="0"/>
      <w:marBottom w:val="0"/>
      <w:divBdr>
        <w:top w:val="none" w:sz="0" w:space="0" w:color="auto"/>
        <w:left w:val="none" w:sz="0" w:space="0" w:color="auto"/>
        <w:bottom w:val="none" w:sz="0" w:space="0" w:color="auto"/>
        <w:right w:val="none" w:sz="0" w:space="0" w:color="auto"/>
      </w:divBdr>
    </w:div>
    <w:div w:id="1687250798">
      <w:bodyDiv w:val="1"/>
      <w:marLeft w:val="0"/>
      <w:marRight w:val="0"/>
      <w:marTop w:val="0"/>
      <w:marBottom w:val="0"/>
      <w:divBdr>
        <w:top w:val="none" w:sz="0" w:space="0" w:color="auto"/>
        <w:left w:val="none" w:sz="0" w:space="0" w:color="auto"/>
        <w:bottom w:val="none" w:sz="0" w:space="0" w:color="auto"/>
        <w:right w:val="none" w:sz="0" w:space="0" w:color="auto"/>
      </w:divBdr>
    </w:div>
    <w:div w:id="1732196504">
      <w:bodyDiv w:val="1"/>
      <w:marLeft w:val="0"/>
      <w:marRight w:val="0"/>
      <w:marTop w:val="0"/>
      <w:marBottom w:val="0"/>
      <w:divBdr>
        <w:top w:val="none" w:sz="0" w:space="0" w:color="auto"/>
        <w:left w:val="none" w:sz="0" w:space="0" w:color="auto"/>
        <w:bottom w:val="none" w:sz="0" w:space="0" w:color="auto"/>
        <w:right w:val="none" w:sz="0" w:space="0" w:color="auto"/>
      </w:divBdr>
    </w:div>
    <w:div w:id="1748575637">
      <w:bodyDiv w:val="1"/>
      <w:marLeft w:val="0"/>
      <w:marRight w:val="0"/>
      <w:marTop w:val="0"/>
      <w:marBottom w:val="0"/>
      <w:divBdr>
        <w:top w:val="none" w:sz="0" w:space="0" w:color="auto"/>
        <w:left w:val="none" w:sz="0" w:space="0" w:color="auto"/>
        <w:bottom w:val="none" w:sz="0" w:space="0" w:color="auto"/>
        <w:right w:val="none" w:sz="0" w:space="0" w:color="auto"/>
      </w:divBdr>
      <w:divsChild>
        <w:div w:id="769738506">
          <w:marLeft w:val="850"/>
          <w:marRight w:val="0"/>
          <w:marTop w:val="160"/>
          <w:marBottom w:val="0"/>
          <w:divBdr>
            <w:top w:val="none" w:sz="0" w:space="0" w:color="auto"/>
            <w:left w:val="none" w:sz="0" w:space="0" w:color="auto"/>
            <w:bottom w:val="none" w:sz="0" w:space="0" w:color="auto"/>
            <w:right w:val="none" w:sz="0" w:space="0" w:color="auto"/>
          </w:divBdr>
        </w:div>
        <w:div w:id="2142111649">
          <w:marLeft w:val="850"/>
          <w:marRight w:val="0"/>
          <w:marTop w:val="160"/>
          <w:marBottom w:val="0"/>
          <w:divBdr>
            <w:top w:val="none" w:sz="0" w:space="0" w:color="auto"/>
            <w:left w:val="none" w:sz="0" w:space="0" w:color="auto"/>
            <w:bottom w:val="none" w:sz="0" w:space="0" w:color="auto"/>
            <w:right w:val="none" w:sz="0" w:space="0" w:color="auto"/>
          </w:divBdr>
        </w:div>
      </w:divsChild>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59473228">
      <w:bodyDiv w:val="1"/>
      <w:marLeft w:val="0"/>
      <w:marRight w:val="0"/>
      <w:marTop w:val="0"/>
      <w:marBottom w:val="0"/>
      <w:divBdr>
        <w:top w:val="none" w:sz="0" w:space="0" w:color="auto"/>
        <w:left w:val="none" w:sz="0" w:space="0" w:color="auto"/>
        <w:bottom w:val="none" w:sz="0" w:space="0" w:color="auto"/>
        <w:right w:val="none" w:sz="0" w:space="0" w:color="auto"/>
      </w:divBdr>
    </w:div>
    <w:div w:id="1771126661">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772630639">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CA24F-129E-4308-92C6-9E59D345C60C}">
  <ds:schemaRefs>
    <ds:schemaRef ds:uri="http://schemas.microsoft.com/sharepoint/v3/contenttype/forms"/>
  </ds:schemaRefs>
</ds:datastoreItem>
</file>

<file path=customXml/itemProps2.xml><?xml version="1.0" encoding="utf-8"?>
<ds:datastoreItem xmlns:ds="http://schemas.openxmlformats.org/officeDocument/2006/customXml" ds:itemID="{3B208CF4-38EE-4722-8DCD-9A0829B66C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7DFCA0-AE4C-430E-B265-C0D74047E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B02BE8-CAD7-46E1-9056-3B6E47056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1524</Words>
  <Characters>8691</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10195</CharactersWithSpaces>
  <SharedDoc>false</SharedDoc>
  <HLinks>
    <vt:vector size="30" baseType="variant">
      <vt:variant>
        <vt:i4>2883586</vt:i4>
      </vt:variant>
      <vt:variant>
        <vt:i4>12</vt:i4>
      </vt:variant>
      <vt:variant>
        <vt:i4>0</vt:i4>
      </vt:variant>
      <vt:variant>
        <vt:i4>5</vt:i4>
      </vt:variant>
      <vt:variant>
        <vt:lpwstr>https://www.3gpp.org/ftp/tsg_sa/WG2_Arch/TSGS2_147E_Electronic_2021-10/Docs/S2-2107037.zip</vt:lpwstr>
      </vt:variant>
      <vt:variant>
        <vt:lpwstr/>
      </vt:variant>
      <vt:variant>
        <vt:i4>2883586</vt:i4>
      </vt:variant>
      <vt:variant>
        <vt:i4>9</vt:i4>
      </vt:variant>
      <vt:variant>
        <vt:i4>0</vt:i4>
      </vt:variant>
      <vt:variant>
        <vt:i4>5</vt:i4>
      </vt:variant>
      <vt:variant>
        <vt:lpwstr>https://www.3gpp.org/ftp/tsg_sa/WG2_Arch/TSGS2_147E_Electronic_2021-10/Docs/S2-2107037.zip</vt:lpwstr>
      </vt:variant>
      <vt:variant>
        <vt:lpwstr/>
      </vt:variant>
      <vt:variant>
        <vt:i4>2883586</vt:i4>
      </vt:variant>
      <vt:variant>
        <vt:i4>6</vt:i4>
      </vt:variant>
      <vt:variant>
        <vt:i4>0</vt:i4>
      </vt:variant>
      <vt:variant>
        <vt:i4>5</vt:i4>
      </vt:variant>
      <vt:variant>
        <vt:lpwstr>https://www.3gpp.org/ftp/tsg_sa/WG2_Arch/TSGS2_147E_Electronic_2021-10/Docs/S2-2107037.zip</vt:lpwstr>
      </vt:variant>
      <vt:variant>
        <vt:lpwstr/>
      </vt:variant>
      <vt:variant>
        <vt:i4>2883586</vt:i4>
      </vt:variant>
      <vt:variant>
        <vt:i4>3</vt:i4>
      </vt:variant>
      <vt:variant>
        <vt:i4>0</vt:i4>
      </vt:variant>
      <vt:variant>
        <vt:i4>5</vt:i4>
      </vt:variant>
      <vt:variant>
        <vt:lpwstr>https://www.3gpp.org/ftp/tsg_sa/WG2_Arch/TSGS2_147E_Electronic_2021-10/Docs/S2-2107037.zip</vt:lpwstr>
      </vt:variant>
      <vt:variant>
        <vt:lpwstr/>
      </vt:variant>
      <vt:variant>
        <vt:i4>2883586</vt:i4>
      </vt:variant>
      <vt:variant>
        <vt:i4>0</vt:i4>
      </vt:variant>
      <vt:variant>
        <vt:i4>0</vt:i4>
      </vt:variant>
      <vt:variant>
        <vt:i4>5</vt:i4>
      </vt:variant>
      <vt:variant>
        <vt:lpwstr>https://www.3gpp.org/ftp/tsg_sa/WG2_Arch/TSGS2_147E_Electronic_2021-10/Docs/S2-2107037.zip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Samsung-DongYeon Kim</cp:lastModifiedBy>
  <cp:revision>2</cp:revision>
  <cp:lastPrinted>2003-09-26T03:29:00Z</cp:lastPrinted>
  <dcterms:created xsi:type="dcterms:W3CDTF">2022-09-30T16:20:00Z</dcterms:created>
  <dcterms:modified xsi:type="dcterms:W3CDTF">2022-09-30T16:20:00Z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0x010100C35E833A46A691439DC02EA30FD33823</vt:lpwstr>
  </property>
</Properties>
</file>